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E669" w14:textId="2113DAFA" w:rsidR="00A219F6" w:rsidRPr="00022721" w:rsidRDefault="00A219F6" w:rsidP="00CD491D">
      <w:pPr>
        <w:spacing w:after="0"/>
      </w:pPr>
    </w:p>
    <w:p w14:paraId="4A76CCBC" w14:textId="71BB2BFB" w:rsidR="003A3FE6" w:rsidRPr="00EC1067" w:rsidRDefault="003A3FE6" w:rsidP="00432C14">
      <w:pPr>
        <w:spacing w:after="0"/>
        <w:rPr>
          <w:b/>
          <w:bCs/>
          <w:sz w:val="28"/>
          <w:szCs w:val="28"/>
          <w:u w:val="single"/>
        </w:rPr>
      </w:pPr>
    </w:p>
    <w:p w14:paraId="0247E880" w14:textId="0986F38E" w:rsidR="00CD491D" w:rsidRPr="00EC1067" w:rsidRDefault="00EC1067" w:rsidP="00EC1067">
      <w:pPr>
        <w:spacing w:after="0"/>
        <w:jc w:val="center"/>
        <w:rPr>
          <w:b/>
          <w:bCs/>
          <w:sz w:val="28"/>
          <w:szCs w:val="28"/>
          <w:u w:val="single"/>
        </w:rPr>
      </w:pPr>
      <w:r w:rsidRPr="00EC1067">
        <w:rPr>
          <w:b/>
          <w:bCs/>
          <w:sz w:val="28"/>
          <w:szCs w:val="28"/>
          <w:u w:val="single"/>
        </w:rPr>
        <w:t>Merger between The Old Dispensary and The Quarter Jack Surgery</w:t>
      </w:r>
    </w:p>
    <w:p w14:paraId="6B3BCF06" w14:textId="434F0965" w:rsidR="00EC1067" w:rsidRPr="00EC1067" w:rsidRDefault="00EC1067" w:rsidP="00EC1067">
      <w:pPr>
        <w:spacing w:after="0"/>
        <w:jc w:val="center"/>
        <w:rPr>
          <w:b/>
          <w:bCs/>
          <w:sz w:val="28"/>
          <w:szCs w:val="28"/>
          <w:u w:val="single"/>
        </w:rPr>
      </w:pPr>
      <w:r w:rsidRPr="00EC1067">
        <w:rPr>
          <w:b/>
          <w:bCs/>
          <w:sz w:val="28"/>
          <w:szCs w:val="28"/>
          <w:u w:val="single"/>
        </w:rPr>
        <w:t>Monday 18</w:t>
      </w:r>
      <w:r w:rsidRPr="00EC1067">
        <w:rPr>
          <w:b/>
          <w:bCs/>
          <w:sz w:val="28"/>
          <w:szCs w:val="28"/>
          <w:u w:val="single"/>
          <w:vertAlign w:val="superscript"/>
        </w:rPr>
        <w:t>th</w:t>
      </w:r>
      <w:r w:rsidRPr="00EC1067">
        <w:rPr>
          <w:b/>
          <w:bCs/>
          <w:sz w:val="28"/>
          <w:szCs w:val="28"/>
          <w:u w:val="single"/>
        </w:rPr>
        <w:t xml:space="preserve"> March 2024</w:t>
      </w:r>
    </w:p>
    <w:p w14:paraId="2AFB4136" w14:textId="77777777" w:rsidR="00CD491D" w:rsidRDefault="00CD491D" w:rsidP="00432C14">
      <w:pPr>
        <w:spacing w:after="0"/>
      </w:pPr>
    </w:p>
    <w:p w14:paraId="75BC6BCF" w14:textId="77777777" w:rsidR="00CD491D" w:rsidRDefault="00CD491D" w:rsidP="00432C14">
      <w:pPr>
        <w:spacing w:after="0"/>
      </w:pPr>
    </w:p>
    <w:p w14:paraId="15B9916E" w14:textId="14202244" w:rsidR="001E3270" w:rsidRPr="0051163D" w:rsidRDefault="00EC1067" w:rsidP="00FC3B56">
      <w:pPr>
        <w:spacing w:after="0"/>
        <w:rPr>
          <w:b/>
          <w:bCs/>
          <w:color w:val="000000" w:themeColor="text1"/>
          <w:sz w:val="28"/>
          <w:szCs w:val="28"/>
          <w:u w:val="single"/>
        </w:rPr>
      </w:pPr>
      <w:r>
        <w:rPr>
          <w:b/>
          <w:bCs/>
          <w:color w:val="000000" w:themeColor="text1"/>
          <w:sz w:val="28"/>
          <w:szCs w:val="28"/>
          <w:u w:val="single"/>
        </w:rPr>
        <w:t>Fre</w:t>
      </w:r>
      <w:r w:rsidR="002463E8" w:rsidRPr="0051163D">
        <w:rPr>
          <w:b/>
          <w:bCs/>
          <w:color w:val="000000" w:themeColor="text1"/>
          <w:sz w:val="28"/>
          <w:szCs w:val="28"/>
          <w:u w:val="single"/>
        </w:rPr>
        <w:t>quently Asked Questions:</w:t>
      </w:r>
    </w:p>
    <w:p w14:paraId="3E57093D" w14:textId="77777777" w:rsidR="001E3270" w:rsidRDefault="001E3270" w:rsidP="00FC3B56">
      <w:pPr>
        <w:spacing w:after="0"/>
        <w:rPr>
          <w:color w:val="000000" w:themeColor="text1"/>
        </w:rPr>
      </w:pPr>
    </w:p>
    <w:p w14:paraId="2D8F2158" w14:textId="7FCD920A"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1 Why</w:t>
      </w:r>
      <w:r w:rsidRPr="003C57D0">
        <w:rPr>
          <w:rFonts w:eastAsia="Times New Roman" w:cs="Times New Roman"/>
          <w:b/>
          <w:bCs/>
          <w:color w:val="000000" w:themeColor="text1"/>
        </w:rPr>
        <w:t xml:space="preserve"> are the practices merging? </w:t>
      </w:r>
    </w:p>
    <w:p w14:paraId="66FF0682" w14:textId="5AF4A540"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 xml:space="preserve">Nationally GP practices are struggling to recruit GPs and GP </w:t>
      </w:r>
      <w:r w:rsidR="00BF2C30" w:rsidRPr="003C57D0">
        <w:rPr>
          <w:rFonts w:eastAsia="Times New Roman" w:cs="Times New Roman"/>
          <w:color w:val="000000" w:themeColor="text1"/>
        </w:rPr>
        <w:t>partners and</w:t>
      </w:r>
      <w:r w:rsidRPr="003C57D0">
        <w:rPr>
          <w:rFonts w:eastAsia="Times New Roman" w:cs="Times New Roman"/>
          <w:color w:val="000000" w:themeColor="text1"/>
        </w:rPr>
        <w:t xml:space="preserve"> increasing demands on services have seen many practices close down or merge with other practices</w:t>
      </w:r>
      <w:r w:rsidR="00BF2C30" w:rsidRPr="003C57D0">
        <w:rPr>
          <w:rFonts w:eastAsia="Times New Roman" w:cs="Times New Roman"/>
          <w:color w:val="000000" w:themeColor="text1"/>
        </w:rPr>
        <w:t xml:space="preserve">. </w:t>
      </w:r>
      <w:r w:rsidRPr="003C57D0">
        <w:rPr>
          <w:rFonts w:eastAsia="Times New Roman" w:cs="Times New Roman"/>
          <w:color w:val="000000" w:themeColor="text1"/>
        </w:rPr>
        <w:t xml:space="preserve">Many practices across Dorset have chosen to merge to sustain services which is particularly important in our </w:t>
      </w:r>
      <w:r w:rsidR="00BF2C30" w:rsidRPr="003C57D0">
        <w:rPr>
          <w:rFonts w:eastAsia="Times New Roman" w:cs="Times New Roman"/>
          <w:color w:val="000000" w:themeColor="text1"/>
        </w:rPr>
        <w:t>rural</w:t>
      </w:r>
      <w:r w:rsidRPr="003C57D0">
        <w:rPr>
          <w:rFonts w:eastAsia="Times New Roman" w:cs="Times New Roman"/>
          <w:color w:val="000000" w:themeColor="text1"/>
        </w:rPr>
        <w:t xml:space="preserve"> area.</w:t>
      </w:r>
    </w:p>
    <w:p w14:paraId="60A98563" w14:textId="77777777" w:rsidR="00DA3CC8" w:rsidRPr="003C57D0" w:rsidRDefault="00DA3CC8" w:rsidP="00DA3CC8">
      <w:pPr>
        <w:spacing w:after="0"/>
        <w:rPr>
          <w:rFonts w:eastAsia="Times New Roman" w:cs="Times New Roman"/>
          <w:b/>
          <w:bCs/>
          <w:color w:val="000000" w:themeColor="text1"/>
        </w:rPr>
      </w:pPr>
    </w:p>
    <w:p w14:paraId="626F10D6" w14:textId="20E25640"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2 When</w:t>
      </w:r>
      <w:r w:rsidRPr="003C57D0">
        <w:rPr>
          <w:rFonts w:eastAsia="Times New Roman" w:cs="Times New Roman"/>
          <w:b/>
          <w:bCs/>
          <w:color w:val="000000" w:themeColor="text1"/>
        </w:rPr>
        <w:t xml:space="preserve"> will the merge to the new Practice take place?</w:t>
      </w:r>
    </w:p>
    <w:p w14:paraId="59E5D4D5" w14:textId="5F8B3792"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 xml:space="preserve">The practices will merge on </w:t>
      </w:r>
      <w:r w:rsidR="00E80046" w:rsidRPr="003C57D0">
        <w:rPr>
          <w:rFonts w:eastAsia="Times New Roman" w:cs="Times New Roman"/>
          <w:color w:val="000000" w:themeColor="text1"/>
        </w:rPr>
        <w:t xml:space="preserve">Monday </w:t>
      </w:r>
      <w:r w:rsidR="002E1056" w:rsidRPr="003C57D0">
        <w:rPr>
          <w:rFonts w:eastAsia="Times New Roman" w:cs="Times New Roman"/>
          <w:color w:val="000000" w:themeColor="text1"/>
        </w:rPr>
        <w:t>18 March 2024.</w:t>
      </w:r>
    </w:p>
    <w:p w14:paraId="6122C937" w14:textId="77777777" w:rsidR="00DA3CC8" w:rsidRPr="003C57D0" w:rsidRDefault="00DA3CC8" w:rsidP="00DA3CC8">
      <w:pPr>
        <w:spacing w:after="0"/>
        <w:rPr>
          <w:rFonts w:eastAsia="Times New Roman" w:cs="Times New Roman"/>
          <w:color w:val="000000" w:themeColor="text1"/>
        </w:rPr>
      </w:pPr>
    </w:p>
    <w:p w14:paraId="751AC9D5" w14:textId="58AF08AC" w:rsidR="00B77AAB" w:rsidRPr="003C57D0" w:rsidRDefault="00BF2C30" w:rsidP="00DA3CC8">
      <w:pPr>
        <w:spacing w:after="0"/>
        <w:rPr>
          <w:rFonts w:eastAsia="Times New Roman" w:cs="Times New Roman"/>
          <w:b/>
          <w:bCs/>
          <w:color w:val="000000" w:themeColor="text1"/>
        </w:rPr>
      </w:pPr>
      <w:r w:rsidRPr="003C57D0">
        <w:rPr>
          <w:rFonts w:eastAsia="Times New Roman" w:cs="Times New Roman"/>
          <w:b/>
          <w:bCs/>
          <w:color w:val="000000" w:themeColor="text1"/>
        </w:rPr>
        <w:t>Q3</w:t>
      </w:r>
      <w:r>
        <w:rPr>
          <w:rFonts w:eastAsia="Times New Roman" w:cs="Times New Roman"/>
          <w:b/>
          <w:bCs/>
          <w:color w:val="000000" w:themeColor="text1"/>
        </w:rPr>
        <w:t xml:space="preserve"> </w:t>
      </w:r>
      <w:r w:rsidRPr="003C57D0">
        <w:rPr>
          <w:rFonts w:eastAsia="Times New Roman" w:cs="Times New Roman"/>
          <w:b/>
          <w:bCs/>
          <w:color w:val="000000" w:themeColor="text1"/>
        </w:rPr>
        <w:t>Do</w:t>
      </w:r>
      <w:r w:rsidR="00B77AAB" w:rsidRPr="003C57D0">
        <w:rPr>
          <w:rFonts w:eastAsia="Times New Roman" w:cs="Times New Roman"/>
          <w:b/>
          <w:bCs/>
          <w:color w:val="000000" w:themeColor="text1"/>
        </w:rPr>
        <w:t xml:space="preserve"> I need to do anything?</w:t>
      </w:r>
    </w:p>
    <w:p w14:paraId="16F946EF" w14:textId="7B38600B" w:rsidR="00B77AAB" w:rsidRPr="003C57D0" w:rsidRDefault="00B77AAB" w:rsidP="00DA3CC8">
      <w:pPr>
        <w:spacing w:after="0"/>
        <w:rPr>
          <w:rFonts w:eastAsia="Times New Roman" w:cs="Times New Roman"/>
          <w:color w:val="000000" w:themeColor="text1"/>
        </w:rPr>
      </w:pPr>
      <w:r w:rsidRPr="003C57D0">
        <w:rPr>
          <w:rFonts w:eastAsia="Times New Roman" w:cs="Times New Roman"/>
          <w:color w:val="000000" w:themeColor="text1"/>
        </w:rPr>
        <w:t xml:space="preserve">No, </w:t>
      </w:r>
      <w:r w:rsidR="005F160A" w:rsidRPr="003C57D0">
        <w:rPr>
          <w:rFonts w:eastAsia="Times New Roman" w:cs="Times New Roman"/>
          <w:color w:val="000000" w:themeColor="text1"/>
        </w:rPr>
        <w:t>the practices clinical systems will merge seamlessly on 18 March and patients of both practices will come under a single system</w:t>
      </w:r>
      <w:r w:rsidR="00BF2C30" w:rsidRPr="003C57D0">
        <w:rPr>
          <w:rFonts w:eastAsia="Times New Roman" w:cs="Times New Roman"/>
          <w:color w:val="000000" w:themeColor="text1"/>
        </w:rPr>
        <w:t xml:space="preserve">. </w:t>
      </w:r>
      <w:r w:rsidR="005F160A" w:rsidRPr="003C57D0">
        <w:rPr>
          <w:rFonts w:eastAsia="Times New Roman" w:cs="Times New Roman"/>
          <w:color w:val="000000" w:themeColor="text1"/>
        </w:rPr>
        <w:t xml:space="preserve">This includes clinical </w:t>
      </w:r>
      <w:r w:rsidR="00B40435" w:rsidRPr="003C57D0">
        <w:rPr>
          <w:rFonts w:eastAsia="Times New Roman" w:cs="Times New Roman"/>
          <w:color w:val="000000" w:themeColor="text1"/>
        </w:rPr>
        <w:t>health records.</w:t>
      </w:r>
    </w:p>
    <w:p w14:paraId="33481FF4" w14:textId="77777777" w:rsidR="00F04F70" w:rsidRPr="003C57D0" w:rsidRDefault="00F04F70" w:rsidP="00DA3CC8">
      <w:pPr>
        <w:spacing w:after="0"/>
        <w:rPr>
          <w:rFonts w:eastAsia="Times New Roman" w:cs="Times New Roman"/>
          <w:color w:val="000000" w:themeColor="text1"/>
        </w:rPr>
      </w:pPr>
    </w:p>
    <w:p w14:paraId="742A06AC" w14:textId="4014ED0F" w:rsidR="00F04F70" w:rsidRPr="003C57D0" w:rsidRDefault="00F04F70" w:rsidP="00DA3CC8">
      <w:pPr>
        <w:spacing w:after="0"/>
        <w:rPr>
          <w:rFonts w:eastAsia="Times New Roman" w:cs="Times New Roman"/>
          <w:b/>
          <w:bCs/>
          <w:color w:val="000000" w:themeColor="text1"/>
        </w:rPr>
      </w:pPr>
      <w:r w:rsidRPr="003C57D0">
        <w:rPr>
          <w:rFonts w:eastAsia="Times New Roman" w:cs="Times New Roman"/>
          <w:b/>
          <w:bCs/>
          <w:color w:val="000000" w:themeColor="text1"/>
        </w:rPr>
        <w:t>Q4 Will the merge cause any disruption to me?</w:t>
      </w:r>
    </w:p>
    <w:p w14:paraId="432CD881" w14:textId="2814184F" w:rsidR="00F04F70" w:rsidRPr="003C57D0" w:rsidRDefault="00F04F70" w:rsidP="00DA3CC8">
      <w:pPr>
        <w:spacing w:after="0"/>
        <w:rPr>
          <w:rFonts w:eastAsia="Times New Roman" w:cs="Times New Roman"/>
          <w:color w:val="000000" w:themeColor="text1"/>
        </w:rPr>
      </w:pPr>
      <w:r w:rsidRPr="003C57D0">
        <w:rPr>
          <w:rFonts w:eastAsia="Times New Roman" w:cs="Times New Roman"/>
          <w:color w:val="000000" w:themeColor="text1"/>
        </w:rPr>
        <w:t>The merge will take place in the afternoon and evening of Monday 18</w:t>
      </w:r>
      <w:r w:rsidRPr="003C57D0">
        <w:rPr>
          <w:rFonts w:eastAsia="Times New Roman" w:cs="Times New Roman"/>
          <w:color w:val="000000" w:themeColor="text1"/>
          <w:vertAlign w:val="superscript"/>
        </w:rPr>
        <w:t>th</w:t>
      </w:r>
      <w:r w:rsidRPr="003C57D0">
        <w:rPr>
          <w:rFonts w:eastAsia="Times New Roman" w:cs="Times New Roman"/>
          <w:color w:val="000000" w:themeColor="text1"/>
        </w:rPr>
        <w:t xml:space="preserve"> March. During this time, all members of staff will not be able to access our </w:t>
      </w:r>
      <w:r w:rsidR="00415318" w:rsidRPr="003C57D0">
        <w:rPr>
          <w:rFonts w:eastAsia="Times New Roman" w:cs="Times New Roman"/>
          <w:color w:val="000000" w:themeColor="text1"/>
        </w:rPr>
        <w:t>clinical</w:t>
      </w:r>
      <w:r w:rsidRPr="003C57D0">
        <w:rPr>
          <w:rFonts w:eastAsia="Times New Roman" w:cs="Times New Roman"/>
          <w:color w:val="000000" w:themeColor="text1"/>
        </w:rPr>
        <w:t xml:space="preserve"> computer systems. Due to this we will be offering </w:t>
      </w:r>
      <w:r w:rsidR="00415318" w:rsidRPr="003C57D0">
        <w:rPr>
          <w:rFonts w:eastAsia="Times New Roman" w:cs="Times New Roman"/>
          <w:color w:val="000000" w:themeColor="text1"/>
        </w:rPr>
        <w:t>extremely</w:t>
      </w:r>
      <w:r w:rsidRPr="003C57D0">
        <w:rPr>
          <w:rFonts w:eastAsia="Times New Roman" w:cs="Times New Roman"/>
          <w:color w:val="000000" w:themeColor="text1"/>
        </w:rPr>
        <w:t xml:space="preserve"> limited </w:t>
      </w:r>
      <w:r w:rsidR="00BF2C30" w:rsidRPr="003C57D0">
        <w:rPr>
          <w:rFonts w:eastAsia="Times New Roman" w:cs="Times New Roman"/>
          <w:color w:val="000000" w:themeColor="text1"/>
        </w:rPr>
        <w:t>services</w:t>
      </w:r>
      <w:r w:rsidR="00BF2C30">
        <w:rPr>
          <w:rFonts w:eastAsia="Times New Roman" w:cs="Times New Roman"/>
          <w:color w:val="000000" w:themeColor="text1"/>
        </w:rPr>
        <w:t>. W</w:t>
      </w:r>
      <w:r w:rsidRPr="003C57D0">
        <w:rPr>
          <w:rFonts w:eastAsia="Times New Roman" w:cs="Times New Roman"/>
          <w:color w:val="000000" w:themeColor="text1"/>
        </w:rPr>
        <w:t xml:space="preserve">e will not be able to book appointments or process prescriptions in the usual way. The GPs will also not be able to access your records. </w:t>
      </w:r>
    </w:p>
    <w:p w14:paraId="60D2B888" w14:textId="2D43906C" w:rsidR="00F04F70" w:rsidRPr="003C57D0" w:rsidRDefault="00F04F70" w:rsidP="00DA3CC8">
      <w:pPr>
        <w:spacing w:after="0"/>
        <w:rPr>
          <w:rFonts w:eastAsia="Times New Roman" w:cs="Times New Roman"/>
          <w:color w:val="000000" w:themeColor="text1"/>
        </w:rPr>
      </w:pPr>
      <w:r w:rsidRPr="003C57D0">
        <w:rPr>
          <w:rFonts w:eastAsia="Times New Roman" w:cs="Times New Roman"/>
          <w:color w:val="000000" w:themeColor="text1"/>
        </w:rPr>
        <w:t xml:space="preserve">Please be aware that due to the clinical system being </w:t>
      </w:r>
      <w:r w:rsidR="00415318" w:rsidRPr="003C57D0">
        <w:rPr>
          <w:rFonts w:eastAsia="Times New Roman" w:cs="Times New Roman"/>
          <w:color w:val="000000" w:themeColor="text1"/>
        </w:rPr>
        <w:t>unavailable</w:t>
      </w:r>
      <w:r w:rsidRPr="003C57D0">
        <w:rPr>
          <w:rFonts w:eastAsia="Times New Roman" w:cs="Times New Roman"/>
          <w:color w:val="000000" w:themeColor="text1"/>
        </w:rPr>
        <w:t xml:space="preserve"> to us on the afternoon of the merger, that prescription</w:t>
      </w:r>
      <w:r w:rsidR="00C83520">
        <w:rPr>
          <w:rFonts w:eastAsia="Times New Roman" w:cs="Times New Roman"/>
          <w:color w:val="000000" w:themeColor="text1"/>
        </w:rPr>
        <w:t>s</w:t>
      </w:r>
      <w:r w:rsidRPr="003C57D0">
        <w:rPr>
          <w:rFonts w:eastAsia="Times New Roman" w:cs="Times New Roman"/>
          <w:color w:val="000000" w:themeColor="text1"/>
        </w:rPr>
        <w:t xml:space="preserve"> may take longer to process during the days leading up and after the merger. </w:t>
      </w:r>
    </w:p>
    <w:p w14:paraId="6236E9B1" w14:textId="77777777" w:rsidR="00DA3CC8" w:rsidRPr="003C57D0" w:rsidRDefault="00DA3CC8" w:rsidP="00DA3CC8">
      <w:pPr>
        <w:spacing w:after="0"/>
        <w:rPr>
          <w:rFonts w:eastAsia="Times New Roman" w:cs="Times New Roman"/>
          <w:b/>
          <w:bCs/>
          <w:color w:val="000000" w:themeColor="text1"/>
        </w:rPr>
      </w:pPr>
    </w:p>
    <w:p w14:paraId="6FB01D6A" w14:textId="74F9EF74"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5 I</w:t>
      </w:r>
      <w:r w:rsidR="00E80046" w:rsidRPr="003C57D0">
        <w:rPr>
          <w:rFonts w:eastAsia="Times New Roman" w:cs="Times New Roman"/>
          <w:b/>
          <w:bCs/>
          <w:color w:val="000000" w:themeColor="text1"/>
        </w:rPr>
        <w:t xml:space="preserve"> am a patient at the Old Dispensary, will I be given a </w:t>
      </w:r>
      <w:r w:rsidR="00C84E6D" w:rsidRPr="003C57D0">
        <w:rPr>
          <w:rFonts w:eastAsia="Times New Roman" w:cs="Times New Roman"/>
          <w:b/>
          <w:bCs/>
          <w:color w:val="000000" w:themeColor="text1"/>
        </w:rPr>
        <w:t xml:space="preserve">new </w:t>
      </w:r>
      <w:r w:rsidR="00E80046" w:rsidRPr="003C57D0">
        <w:rPr>
          <w:rFonts w:eastAsia="Times New Roman" w:cs="Times New Roman"/>
          <w:b/>
          <w:bCs/>
          <w:color w:val="000000" w:themeColor="text1"/>
        </w:rPr>
        <w:t>named GP?</w:t>
      </w:r>
    </w:p>
    <w:p w14:paraId="52656950" w14:textId="05A0C35B"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 xml:space="preserve">Yes, </w:t>
      </w:r>
      <w:r w:rsidR="000555DF" w:rsidRPr="003C57D0">
        <w:rPr>
          <w:rFonts w:eastAsia="Times New Roman" w:cs="Times New Roman"/>
          <w:color w:val="000000" w:themeColor="text1"/>
        </w:rPr>
        <w:t>allocating named GPs to patients at the Old Dispensary is part of the process</w:t>
      </w:r>
      <w:r w:rsidR="00332459" w:rsidRPr="003C57D0">
        <w:rPr>
          <w:rFonts w:eastAsia="Times New Roman" w:cs="Times New Roman"/>
          <w:color w:val="000000" w:themeColor="text1"/>
        </w:rPr>
        <w:t>.  You will be notified in due course</w:t>
      </w:r>
      <w:r w:rsidR="00AF60EF" w:rsidRPr="003C57D0">
        <w:rPr>
          <w:rFonts w:eastAsia="Times New Roman" w:cs="Times New Roman"/>
          <w:color w:val="000000" w:themeColor="text1"/>
        </w:rPr>
        <w:t>.</w:t>
      </w:r>
    </w:p>
    <w:p w14:paraId="4468DCAE" w14:textId="77777777" w:rsidR="00DA3CC8" w:rsidRPr="003C57D0" w:rsidRDefault="00DA3CC8" w:rsidP="00DA3CC8">
      <w:pPr>
        <w:spacing w:after="0"/>
        <w:rPr>
          <w:rFonts w:eastAsia="Times New Roman" w:cs="Times New Roman"/>
          <w:color w:val="000000" w:themeColor="text1"/>
        </w:rPr>
      </w:pPr>
    </w:p>
    <w:p w14:paraId="05E6CEDE" w14:textId="335D0EF8"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6 Will</w:t>
      </w:r>
      <w:r w:rsidRPr="003C57D0">
        <w:rPr>
          <w:rFonts w:eastAsia="Times New Roman" w:cs="Times New Roman"/>
          <w:b/>
          <w:bCs/>
          <w:color w:val="000000" w:themeColor="text1"/>
        </w:rPr>
        <w:t xml:space="preserve"> there be changes made to the way I book appointments? </w:t>
      </w:r>
    </w:p>
    <w:p w14:paraId="6774CE83" w14:textId="14194EEA" w:rsidR="001E3270"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 xml:space="preserve">The merger process will bring together the individual practice systems into a single system. </w:t>
      </w:r>
      <w:r w:rsidR="00250C0E" w:rsidRPr="003C57D0">
        <w:rPr>
          <w:rFonts w:eastAsia="Times New Roman" w:cs="Times New Roman"/>
          <w:color w:val="000000" w:themeColor="text1"/>
        </w:rPr>
        <w:t xml:space="preserve"> </w:t>
      </w:r>
      <w:r w:rsidR="00422DEF" w:rsidRPr="003C57D0">
        <w:rPr>
          <w:rFonts w:eastAsia="Times New Roman" w:cs="Times New Roman"/>
          <w:color w:val="000000" w:themeColor="text1"/>
        </w:rPr>
        <w:t>You will continue to book appointments as you do now</w:t>
      </w:r>
      <w:r w:rsidR="00BF2C30" w:rsidRPr="003C57D0">
        <w:rPr>
          <w:rFonts w:eastAsia="Times New Roman" w:cs="Times New Roman"/>
          <w:color w:val="000000" w:themeColor="text1"/>
        </w:rPr>
        <w:t xml:space="preserve">. </w:t>
      </w:r>
      <w:r w:rsidR="001E3270" w:rsidRPr="003C57D0">
        <w:rPr>
          <w:rFonts w:eastAsia="Times New Roman" w:cs="Times New Roman"/>
          <w:color w:val="000000" w:themeColor="text1"/>
        </w:rPr>
        <w:t xml:space="preserve">You will be notified if there are any changes for instance to the telephone system. </w:t>
      </w:r>
    </w:p>
    <w:p w14:paraId="0610C840" w14:textId="77777777" w:rsidR="00DA3CC8" w:rsidRPr="003C57D0" w:rsidRDefault="00DA3CC8" w:rsidP="00DA3CC8">
      <w:pPr>
        <w:spacing w:after="0"/>
        <w:rPr>
          <w:rFonts w:eastAsia="Times New Roman" w:cs="Times New Roman"/>
          <w:color w:val="000000" w:themeColor="text1"/>
        </w:rPr>
      </w:pPr>
    </w:p>
    <w:p w14:paraId="5B16A787" w14:textId="7E0AC246" w:rsidR="003C57D0" w:rsidRPr="003C57D0" w:rsidRDefault="003C57D0" w:rsidP="003C57D0">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7 Will</w:t>
      </w:r>
      <w:r w:rsidRPr="003C57D0">
        <w:rPr>
          <w:rFonts w:eastAsia="Times New Roman" w:cs="Times New Roman"/>
          <w:b/>
          <w:bCs/>
          <w:color w:val="000000" w:themeColor="text1"/>
        </w:rPr>
        <w:t xml:space="preserve"> I have to go to another GP Practice site for consultations and/or treatments? </w:t>
      </w:r>
    </w:p>
    <w:p w14:paraId="0F25BCE3" w14:textId="3C33AB24" w:rsidR="003C57D0" w:rsidRPr="003C57D0" w:rsidRDefault="003C57D0" w:rsidP="003C57D0">
      <w:pPr>
        <w:spacing w:after="0"/>
        <w:rPr>
          <w:rFonts w:eastAsia="Times New Roman" w:cs="Times New Roman"/>
          <w:color w:val="000000" w:themeColor="text1"/>
        </w:rPr>
      </w:pPr>
      <w:r w:rsidRPr="003C57D0">
        <w:rPr>
          <w:rFonts w:eastAsia="Times New Roman" w:cs="Times New Roman"/>
          <w:color w:val="000000" w:themeColor="text1"/>
        </w:rPr>
        <w:t>Working as one combined team across two sites will enable us to use our resources efficiently.  We currently offer nursing services from the Old Dispensary and GP services from Quarterjack which are accessible to all patients</w:t>
      </w:r>
      <w:r w:rsidR="00BF2C30" w:rsidRPr="003C57D0">
        <w:rPr>
          <w:rFonts w:eastAsia="Times New Roman" w:cs="Times New Roman"/>
          <w:color w:val="000000" w:themeColor="text1"/>
        </w:rPr>
        <w:t xml:space="preserve">. </w:t>
      </w:r>
    </w:p>
    <w:p w14:paraId="446C9C49" w14:textId="4A65AE56" w:rsidR="003C57D0" w:rsidRPr="003C57D0" w:rsidRDefault="003C57D0" w:rsidP="003C57D0">
      <w:pPr>
        <w:spacing w:after="0"/>
        <w:rPr>
          <w:rFonts w:eastAsia="Times New Roman" w:cs="Times New Roman"/>
          <w:color w:val="000000" w:themeColor="text1"/>
        </w:rPr>
      </w:pPr>
      <w:r w:rsidRPr="003C57D0">
        <w:rPr>
          <w:rFonts w:eastAsia="Times New Roman" w:cs="Times New Roman"/>
          <w:color w:val="000000" w:themeColor="text1"/>
        </w:rPr>
        <w:t xml:space="preserve">Please check when making appointments that you are aware of the correct site for your appointment. You should be told, but please check before attending, as it is a </w:t>
      </w:r>
      <w:r w:rsidR="00BF2C30" w:rsidRPr="003C57D0">
        <w:rPr>
          <w:rFonts w:eastAsia="Times New Roman" w:cs="Times New Roman"/>
          <w:color w:val="000000" w:themeColor="text1"/>
        </w:rPr>
        <w:t>10-minute</w:t>
      </w:r>
      <w:r w:rsidRPr="003C57D0">
        <w:rPr>
          <w:rFonts w:eastAsia="Times New Roman" w:cs="Times New Roman"/>
          <w:color w:val="000000" w:themeColor="text1"/>
        </w:rPr>
        <w:t xml:space="preserve"> walk </w:t>
      </w:r>
      <w:r w:rsidR="00415318" w:rsidRPr="003C57D0">
        <w:rPr>
          <w:rFonts w:eastAsia="Times New Roman" w:cs="Times New Roman"/>
          <w:color w:val="000000" w:themeColor="text1"/>
        </w:rPr>
        <w:t>between</w:t>
      </w:r>
      <w:r w:rsidRPr="003C57D0">
        <w:rPr>
          <w:rFonts w:eastAsia="Times New Roman" w:cs="Times New Roman"/>
          <w:color w:val="000000" w:themeColor="text1"/>
        </w:rPr>
        <w:t xml:space="preserve"> the two </w:t>
      </w:r>
      <w:r w:rsidR="00415318" w:rsidRPr="003C57D0">
        <w:rPr>
          <w:rFonts w:eastAsia="Times New Roman" w:cs="Times New Roman"/>
          <w:color w:val="000000" w:themeColor="text1"/>
        </w:rPr>
        <w:t>sites</w:t>
      </w:r>
      <w:r w:rsidRPr="003C57D0">
        <w:rPr>
          <w:rFonts w:eastAsia="Times New Roman" w:cs="Times New Roman"/>
          <w:color w:val="000000" w:themeColor="text1"/>
        </w:rPr>
        <w:t xml:space="preserve">. </w:t>
      </w:r>
    </w:p>
    <w:p w14:paraId="53256054" w14:textId="77777777" w:rsidR="003C57D0" w:rsidRPr="003C57D0" w:rsidRDefault="003C57D0" w:rsidP="00DA3CC8">
      <w:pPr>
        <w:spacing w:after="0"/>
        <w:rPr>
          <w:rFonts w:eastAsia="Times New Roman" w:cs="Times New Roman"/>
          <w:color w:val="000000" w:themeColor="text1"/>
        </w:rPr>
      </w:pPr>
    </w:p>
    <w:p w14:paraId="54C11E73" w14:textId="66F5B296"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Pr>
          <w:rFonts w:eastAsia="Times New Roman" w:cs="Times New Roman"/>
          <w:b/>
          <w:bCs/>
          <w:color w:val="000000" w:themeColor="text1"/>
        </w:rPr>
        <w:t>8</w:t>
      </w:r>
      <w:r w:rsidR="00BF2C30" w:rsidRPr="003C57D0">
        <w:rPr>
          <w:rFonts w:eastAsia="Times New Roman" w:cs="Times New Roman"/>
          <w:b/>
          <w:bCs/>
          <w:color w:val="000000" w:themeColor="text1"/>
        </w:rPr>
        <w:t xml:space="preserve"> Will</w:t>
      </w:r>
      <w:r w:rsidRPr="003C57D0">
        <w:rPr>
          <w:rFonts w:eastAsia="Times New Roman" w:cs="Times New Roman"/>
          <w:b/>
          <w:bCs/>
          <w:color w:val="000000" w:themeColor="text1"/>
        </w:rPr>
        <w:t xml:space="preserve"> there be any changes to how I access the GP out of hours service? </w:t>
      </w:r>
    </w:p>
    <w:p w14:paraId="0FBA1399" w14:textId="77777777"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lastRenderedPageBreak/>
        <w:t>No. In order to access a GP when the practice is closed, you will continue to telephone the NHS 111 service as you do now.</w:t>
      </w:r>
    </w:p>
    <w:p w14:paraId="708E84AF" w14:textId="77777777" w:rsidR="00DA3CC8" w:rsidRPr="003C57D0" w:rsidRDefault="00DA3CC8" w:rsidP="00DA3CC8">
      <w:pPr>
        <w:spacing w:after="0"/>
        <w:rPr>
          <w:rFonts w:eastAsia="Times New Roman" w:cs="Times New Roman"/>
          <w:b/>
          <w:bCs/>
          <w:color w:val="000000" w:themeColor="text1"/>
        </w:rPr>
      </w:pPr>
    </w:p>
    <w:p w14:paraId="26851EF1" w14:textId="648F27AD"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Pr>
          <w:rFonts w:eastAsia="Times New Roman" w:cs="Times New Roman"/>
          <w:b/>
          <w:bCs/>
          <w:color w:val="000000" w:themeColor="text1"/>
        </w:rPr>
        <w:t>9</w:t>
      </w:r>
      <w:r w:rsidRPr="003C57D0">
        <w:rPr>
          <w:rFonts w:eastAsia="Times New Roman" w:cs="Times New Roman"/>
          <w:b/>
          <w:bCs/>
          <w:color w:val="000000" w:themeColor="text1"/>
        </w:rPr>
        <w:t xml:space="preserve"> Will the current arrangements that I have in place for getting my medicines stay the same? </w:t>
      </w:r>
    </w:p>
    <w:p w14:paraId="2CBAD606" w14:textId="78362E92" w:rsidR="00F04F70" w:rsidRPr="003C57D0" w:rsidRDefault="00DA3CC8" w:rsidP="00DA3CC8">
      <w:pPr>
        <w:spacing w:after="0"/>
        <w:rPr>
          <w:rFonts w:eastAsia="Times New Roman" w:cs="Times New Roman"/>
          <w:b/>
          <w:bCs/>
          <w:color w:val="000000" w:themeColor="text1"/>
        </w:rPr>
      </w:pPr>
      <w:r w:rsidRPr="003C57D0">
        <w:rPr>
          <w:rFonts w:eastAsia="Times New Roman" w:cs="Times New Roman"/>
          <w:color w:val="000000" w:themeColor="text1"/>
        </w:rPr>
        <w:t>Yes</w:t>
      </w:r>
      <w:r w:rsidR="007B601F" w:rsidRPr="003C57D0">
        <w:rPr>
          <w:rFonts w:eastAsia="Times New Roman" w:cs="Times New Roman"/>
          <w:color w:val="000000" w:themeColor="text1"/>
        </w:rPr>
        <w:t xml:space="preserve"> you will still be able to access your pharmacy for prescriptions as you do now.  </w:t>
      </w:r>
      <w:r w:rsidR="00154611" w:rsidRPr="003C57D0">
        <w:rPr>
          <w:rFonts w:eastAsia="Times New Roman" w:cs="Times New Roman"/>
          <w:b/>
          <w:bCs/>
          <w:color w:val="000000" w:themeColor="text1"/>
        </w:rPr>
        <w:t xml:space="preserve">However, </w:t>
      </w:r>
      <w:r w:rsidR="00EB216A" w:rsidRPr="003C57D0">
        <w:rPr>
          <w:rFonts w:eastAsia="Times New Roman" w:cs="Times New Roman"/>
          <w:b/>
          <w:bCs/>
          <w:color w:val="000000" w:themeColor="text1"/>
        </w:rPr>
        <w:t>Old Dispensary patients</w:t>
      </w:r>
      <w:r w:rsidR="00154611" w:rsidRPr="003C57D0">
        <w:rPr>
          <w:rFonts w:eastAsia="Times New Roman" w:cs="Times New Roman"/>
          <w:b/>
          <w:bCs/>
          <w:color w:val="000000" w:themeColor="text1"/>
        </w:rPr>
        <w:t xml:space="preserve"> who use </w:t>
      </w:r>
      <w:r w:rsidR="00BF2C30" w:rsidRPr="003C57D0">
        <w:rPr>
          <w:rFonts w:eastAsia="Times New Roman" w:cs="Times New Roman"/>
          <w:b/>
          <w:bCs/>
          <w:color w:val="000000" w:themeColor="text1"/>
        </w:rPr>
        <w:t>electronic pharmacy</w:t>
      </w:r>
      <w:r w:rsidR="00154611" w:rsidRPr="003C57D0">
        <w:rPr>
          <w:rFonts w:eastAsia="Times New Roman" w:cs="Times New Roman"/>
          <w:b/>
          <w:bCs/>
          <w:color w:val="000000" w:themeColor="text1"/>
        </w:rPr>
        <w:t xml:space="preserve"> services such as Pharmacy2U, </w:t>
      </w:r>
      <w:r w:rsidR="00EB216A" w:rsidRPr="003C57D0">
        <w:rPr>
          <w:rFonts w:eastAsia="Times New Roman" w:cs="Times New Roman"/>
          <w:b/>
          <w:bCs/>
          <w:color w:val="000000" w:themeColor="text1"/>
        </w:rPr>
        <w:t>will need to update their GP information to ’Quarterjack Surgery’.</w:t>
      </w:r>
      <w:r w:rsidR="00EB1439" w:rsidRPr="003C57D0">
        <w:rPr>
          <w:rFonts w:eastAsia="Times New Roman" w:cs="Times New Roman"/>
          <w:b/>
          <w:bCs/>
          <w:color w:val="000000" w:themeColor="text1"/>
        </w:rPr>
        <w:t xml:space="preserve"> </w:t>
      </w:r>
    </w:p>
    <w:p w14:paraId="5C00D6A5" w14:textId="7DB9C2F7" w:rsidR="00DA3CC8" w:rsidRPr="003C57D0" w:rsidRDefault="00F04F70" w:rsidP="00DA3CC8">
      <w:pPr>
        <w:spacing w:after="0"/>
        <w:rPr>
          <w:rFonts w:eastAsia="Times New Roman" w:cs="Times New Roman"/>
          <w:b/>
          <w:bCs/>
          <w:color w:val="000000" w:themeColor="text1"/>
        </w:rPr>
      </w:pPr>
      <w:r w:rsidRPr="003C57D0">
        <w:rPr>
          <w:rFonts w:eastAsia="Times New Roman" w:cs="Times New Roman"/>
          <w:b/>
          <w:bCs/>
          <w:color w:val="000000" w:themeColor="text1"/>
        </w:rPr>
        <w:t>If you log in to your online pharmacy with your NHS login, please log out and log back in. This will then create a</w:t>
      </w:r>
      <w:r w:rsidR="003C57D0">
        <w:rPr>
          <w:rFonts w:eastAsia="Times New Roman" w:cs="Times New Roman"/>
          <w:b/>
          <w:bCs/>
          <w:color w:val="000000" w:themeColor="text1"/>
        </w:rPr>
        <w:t xml:space="preserve"> new</w:t>
      </w:r>
      <w:r w:rsidRPr="003C57D0">
        <w:rPr>
          <w:rFonts w:eastAsia="Times New Roman" w:cs="Times New Roman"/>
          <w:b/>
          <w:bCs/>
          <w:color w:val="000000" w:themeColor="text1"/>
        </w:rPr>
        <w:t xml:space="preserve"> link between the pharmacy system a</w:t>
      </w:r>
      <w:r w:rsidR="003C57D0">
        <w:rPr>
          <w:rFonts w:eastAsia="Times New Roman" w:cs="Times New Roman"/>
          <w:b/>
          <w:bCs/>
          <w:color w:val="000000" w:themeColor="text1"/>
        </w:rPr>
        <w:t xml:space="preserve">nd the GP clinical </w:t>
      </w:r>
      <w:r w:rsidR="00415318">
        <w:rPr>
          <w:rFonts w:eastAsia="Times New Roman" w:cs="Times New Roman"/>
          <w:b/>
          <w:bCs/>
          <w:color w:val="000000" w:themeColor="text1"/>
        </w:rPr>
        <w:t>system</w:t>
      </w:r>
      <w:r w:rsidRPr="003C57D0">
        <w:rPr>
          <w:rFonts w:eastAsia="Times New Roman" w:cs="Times New Roman"/>
          <w:b/>
          <w:bCs/>
          <w:color w:val="000000" w:themeColor="text1"/>
        </w:rPr>
        <w:t xml:space="preserve">. </w:t>
      </w:r>
    </w:p>
    <w:p w14:paraId="273762A4" w14:textId="77777777" w:rsidR="00DA3CC8" w:rsidRPr="003C57D0" w:rsidRDefault="00DA3CC8" w:rsidP="00DA3CC8">
      <w:pPr>
        <w:spacing w:after="0"/>
        <w:rPr>
          <w:rFonts w:eastAsia="Times New Roman" w:cs="Times New Roman"/>
          <w:color w:val="000000" w:themeColor="text1"/>
        </w:rPr>
      </w:pPr>
    </w:p>
    <w:p w14:paraId="12CFFA3C" w14:textId="1A44C73C"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Pr>
          <w:rFonts w:eastAsia="Times New Roman" w:cs="Times New Roman"/>
          <w:b/>
          <w:bCs/>
          <w:color w:val="000000" w:themeColor="text1"/>
        </w:rPr>
        <w:t>10</w:t>
      </w:r>
      <w:r w:rsidRPr="003C57D0">
        <w:rPr>
          <w:rFonts w:eastAsia="Times New Roman" w:cs="Times New Roman"/>
          <w:b/>
          <w:bCs/>
          <w:color w:val="000000" w:themeColor="text1"/>
        </w:rPr>
        <w:t xml:space="preserve"> Will the intended merge affect any treatment or medication I am currently receiving either at my usual surgery or any hospital? </w:t>
      </w:r>
    </w:p>
    <w:p w14:paraId="4FBF7C4E" w14:textId="77777777"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No. Any current treatments, medications or investigations will not be affected by the merge.</w:t>
      </w:r>
    </w:p>
    <w:p w14:paraId="00109222" w14:textId="77777777" w:rsidR="00DA3CC8" w:rsidRPr="003C57D0" w:rsidRDefault="00DA3CC8" w:rsidP="00DA3CC8">
      <w:pPr>
        <w:spacing w:after="0"/>
        <w:rPr>
          <w:rFonts w:eastAsia="Times New Roman" w:cs="Times New Roman"/>
          <w:color w:val="000000" w:themeColor="text1"/>
        </w:rPr>
      </w:pPr>
    </w:p>
    <w:p w14:paraId="16C2D502" w14:textId="37B5D5F3" w:rsidR="00DA3CC8" w:rsidRPr="003C57D0" w:rsidRDefault="00DA3CC8"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3C57D0" w:rsidRPr="003C57D0">
        <w:rPr>
          <w:rFonts w:eastAsia="Times New Roman" w:cs="Times New Roman"/>
          <w:b/>
          <w:bCs/>
          <w:color w:val="000000" w:themeColor="text1"/>
        </w:rPr>
        <w:t>1</w:t>
      </w:r>
      <w:r w:rsidR="00BF2C30">
        <w:rPr>
          <w:rFonts w:eastAsia="Times New Roman" w:cs="Times New Roman"/>
          <w:b/>
          <w:bCs/>
          <w:color w:val="000000" w:themeColor="text1"/>
        </w:rPr>
        <w:t>1</w:t>
      </w:r>
      <w:r w:rsidRPr="003C57D0">
        <w:rPr>
          <w:rFonts w:eastAsia="Times New Roman" w:cs="Times New Roman"/>
          <w:b/>
          <w:bCs/>
          <w:color w:val="000000" w:themeColor="text1"/>
        </w:rPr>
        <w:t xml:space="preserve"> Will I need to re-register to become a patient of the newly merged GP Practice? What will happen to my health records? </w:t>
      </w:r>
    </w:p>
    <w:p w14:paraId="4B72591C" w14:textId="6F9512B4" w:rsidR="00DA3CC8" w:rsidRPr="003C57D0" w:rsidRDefault="00BF2C30" w:rsidP="00DA3CC8">
      <w:pPr>
        <w:spacing w:after="0"/>
        <w:rPr>
          <w:rFonts w:eastAsia="Times New Roman" w:cs="Times New Roman"/>
          <w:color w:val="000000" w:themeColor="text1"/>
        </w:rPr>
      </w:pPr>
      <w:r w:rsidRPr="003C57D0">
        <w:rPr>
          <w:rFonts w:eastAsia="Times New Roman" w:cs="Times New Roman"/>
          <w:color w:val="000000" w:themeColor="text1"/>
        </w:rPr>
        <w:t xml:space="preserve">No. </w:t>
      </w:r>
      <w:r w:rsidR="00DA3CC8" w:rsidRPr="003C57D0">
        <w:rPr>
          <w:rFonts w:eastAsia="Times New Roman" w:cs="Times New Roman"/>
          <w:color w:val="000000" w:themeColor="text1"/>
        </w:rPr>
        <w:t xml:space="preserve">All patients will automatically be transferred into the new single GP Practice system, along with their health records.  </w:t>
      </w:r>
    </w:p>
    <w:p w14:paraId="7CD1752F" w14:textId="77777777" w:rsidR="00DA3CC8" w:rsidRPr="003C57D0" w:rsidRDefault="00DA3CC8" w:rsidP="00DA3CC8">
      <w:pPr>
        <w:spacing w:after="0"/>
        <w:rPr>
          <w:rFonts w:eastAsia="Times New Roman" w:cs="Times New Roman"/>
          <w:b/>
          <w:bCs/>
          <w:color w:val="000000" w:themeColor="text1"/>
        </w:rPr>
      </w:pPr>
    </w:p>
    <w:p w14:paraId="0A8976ED" w14:textId="7465D0F1" w:rsidR="00DA3CC8" w:rsidRPr="003C57D0" w:rsidRDefault="00F04F70" w:rsidP="00DA3CC8">
      <w:pPr>
        <w:spacing w:after="0"/>
        <w:rPr>
          <w:rFonts w:eastAsia="Times New Roman" w:cs="Times New Roman"/>
          <w:b/>
          <w:bCs/>
          <w:color w:val="000000" w:themeColor="text1"/>
        </w:rPr>
      </w:pPr>
      <w:r w:rsidRPr="003C57D0">
        <w:rPr>
          <w:rFonts w:eastAsia="Times New Roman" w:cs="Times New Roman"/>
          <w:b/>
          <w:bCs/>
          <w:color w:val="000000" w:themeColor="text1"/>
        </w:rPr>
        <w:t>Q</w:t>
      </w:r>
      <w:r w:rsidR="00BF2C30" w:rsidRPr="003C57D0">
        <w:rPr>
          <w:rFonts w:eastAsia="Times New Roman" w:cs="Times New Roman"/>
          <w:b/>
          <w:bCs/>
          <w:color w:val="000000" w:themeColor="text1"/>
        </w:rPr>
        <w:t>1</w:t>
      </w:r>
      <w:r w:rsidR="00BF2C30">
        <w:rPr>
          <w:rFonts w:eastAsia="Times New Roman" w:cs="Times New Roman"/>
          <w:b/>
          <w:bCs/>
          <w:color w:val="000000" w:themeColor="text1"/>
        </w:rPr>
        <w:t xml:space="preserve">2 </w:t>
      </w:r>
      <w:r w:rsidR="00BF2C30" w:rsidRPr="003C57D0">
        <w:rPr>
          <w:rFonts w:eastAsia="Times New Roman" w:cs="Times New Roman"/>
          <w:b/>
          <w:bCs/>
          <w:color w:val="000000" w:themeColor="text1"/>
        </w:rPr>
        <w:t>How</w:t>
      </w:r>
      <w:r w:rsidR="00DA3CC8" w:rsidRPr="003C57D0">
        <w:rPr>
          <w:rFonts w:eastAsia="Times New Roman" w:cs="Times New Roman"/>
          <w:b/>
          <w:bCs/>
          <w:color w:val="000000" w:themeColor="text1"/>
        </w:rPr>
        <w:t xml:space="preserve"> can I keep updated?</w:t>
      </w:r>
    </w:p>
    <w:p w14:paraId="56A41679" w14:textId="729E833B" w:rsidR="00DA3CC8" w:rsidRPr="003C57D0" w:rsidRDefault="00DA3CC8" w:rsidP="00DA3CC8">
      <w:pPr>
        <w:spacing w:after="0"/>
        <w:rPr>
          <w:rFonts w:eastAsia="Times New Roman" w:cs="Times New Roman"/>
          <w:color w:val="000000" w:themeColor="text1"/>
        </w:rPr>
      </w:pPr>
      <w:r w:rsidRPr="003C57D0">
        <w:rPr>
          <w:rFonts w:eastAsia="Times New Roman" w:cs="Times New Roman"/>
          <w:color w:val="000000" w:themeColor="text1"/>
        </w:rPr>
        <w:t xml:space="preserve">Updates will be posted on practice websites, and posters in each practice.  Any significant changes will be communicated by letter or SMS message.  Ensure your GP practice has your </w:t>
      </w:r>
      <w:r w:rsidR="00BF2C30" w:rsidRPr="003C57D0">
        <w:rPr>
          <w:rFonts w:eastAsia="Times New Roman" w:cs="Times New Roman"/>
          <w:color w:val="000000" w:themeColor="text1"/>
        </w:rPr>
        <w:t>up-to-date</w:t>
      </w:r>
      <w:r w:rsidRPr="003C57D0">
        <w:rPr>
          <w:rFonts w:eastAsia="Times New Roman" w:cs="Times New Roman"/>
          <w:color w:val="000000" w:themeColor="text1"/>
        </w:rPr>
        <w:t xml:space="preserve"> contact details.</w:t>
      </w:r>
    </w:p>
    <w:p w14:paraId="7FA9BB9B" w14:textId="77777777" w:rsidR="00DA3CC8" w:rsidRPr="003C57D0" w:rsidRDefault="00DA3CC8" w:rsidP="00FC3B56">
      <w:pPr>
        <w:spacing w:after="0"/>
        <w:rPr>
          <w:color w:val="000000" w:themeColor="text1"/>
        </w:rPr>
      </w:pPr>
    </w:p>
    <w:sectPr w:rsidR="00DA3CC8" w:rsidRPr="003C57D0" w:rsidSect="005F32E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223C" w14:textId="77777777" w:rsidR="00BE6834" w:rsidRDefault="00BE6834" w:rsidP="00CD491D">
      <w:pPr>
        <w:spacing w:after="0"/>
      </w:pPr>
      <w:r>
        <w:separator/>
      </w:r>
    </w:p>
  </w:endnote>
  <w:endnote w:type="continuationSeparator" w:id="0">
    <w:p w14:paraId="7BACC760" w14:textId="77777777" w:rsidR="00BE6834" w:rsidRDefault="00BE6834" w:rsidP="00CD4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0FB7" w14:textId="77777777" w:rsidR="00BE6834" w:rsidRDefault="00BE6834" w:rsidP="00CD491D">
      <w:pPr>
        <w:spacing w:after="0"/>
      </w:pPr>
      <w:r>
        <w:separator/>
      </w:r>
    </w:p>
  </w:footnote>
  <w:footnote w:type="continuationSeparator" w:id="0">
    <w:p w14:paraId="496ADE9E" w14:textId="77777777" w:rsidR="00BE6834" w:rsidRDefault="00BE6834" w:rsidP="00CD49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91CF" w14:textId="20A358BC" w:rsidR="00CD491D" w:rsidRDefault="009129CA">
    <w:pPr>
      <w:pStyle w:val="Header"/>
    </w:pPr>
    <w:r>
      <w:t xml:space="preserve">                                                                 </w:t>
    </w:r>
  </w:p>
  <w:p w14:paraId="76E55052" w14:textId="35888A68" w:rsidR="00CD491D" w:rsidRDefault="00CD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E16" w14:textId="5A9FA289" w:rsidR="005F32E8" w:rsidRDefault="005F32E8">
    <w:pPr>
      <w:pStyle w:val="Header"/>
    </w:pPr>
    <w:r>
      <w:rPr>
        <w:noProof/>
      </w:rPr>
      <w:drawing>
        <wp:inline distT="0" distB="0" distL="0" distR="0" wp14:anchorId="5AC7AF8A" wp14:editId="39A629BC">
          <wp:extent cx="27813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a:ln>
                    <a:noFill/>
                  </a:ln>
                </pic:spPr>
              </pic:pic>
            </a:graphicData>
          </a:graphic>
        </wp:inline>
      </w:drawing>
    </w:r>
    <w:r>
      <w:rPr>
        <w:noProof/>
      </w:rPr>
      <w:tab/>
    </w:r>
    <w:r>
      <w:rPr>
        <w:noProof/>
      </w:rPr>
      <w:tab/>
    </w:r>
    <w:r>
      <w:rPr>
        <w:noProof/>
      </w:rPr>
      <w:drawing>
        <wp:inline distT="0" distB="0" distL="0" distR="0" wp14:anchorId="392B4892" wp14:editId="4C8BEAF8">
          <wp:extent cx="762000" cy="977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893" cy="987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6C46"/>
    <w:multiLevelType w:val="hybridMultilevel"/>
    <w:tmpl w:val="16B209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59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80"/>
    <w:rsid w:val="000066A8"/>
    <w:rsid w:val="00014769"/>
    <w:rsid w:val="00022721"/>
    <w:rsid w:val="00023A1F"/>
    <w:rsid w:val="00024087"/>
    <w:rsid w:val="00033D56"/>
    <w:rsid w:val="000555DF"/>
    <w:rsid w:val="00064268"/>
    <w:rsid w:val="00064346"/>
    <w:rsid w:val="00064915"/>
    <w:rsid w:val="00076237"/>
    <w:rsid w:val="00085889"/>
    <w:rsid w:val="00097CF5"/>
    <w:rsid w:val="000A7FE7"/>
    <w:rsid w:val="000B41FA"/>
    <w:rsid w:val="000D4172"/>
    <w:rsid w:val="000D5A18"/>
    <w:rsid w:val="000E48EF"/>
    <w:rsid w:val="00107945"/>
    <w:rsid w:val="00140BD1"/>
    <w:rsid w:val="00154611"/>
    <w:rsid w:val="001963BA"/>
    <w:rsid w:val="001B1B44"/>
    <w:rsid w:val="001C06AA"/>
    <w:rsid w:val="001D171A"/>
    <w:rsid w:val="001D57F2"/>
    <w:rsid w:val="001E008C"/>
    <w:rsid w:val="001E21AE"/>
    <w:rsid w:val="001E3270"/>
    <w:rsid w:val="001E6631"/>
    <w:rsid w:val="001F195F"/>
    <w:rsid w:val="00202E71"/>
    <w:rsid w:val="002031C6"/>
    <w:rsid w:val="00203676"/>
    <w:rsid w:val="002146D6"/>
    <w:rsid w:val="00230091"/>
    <w:rsid w:val="00241B11"/>
    <w:rsid w:val="002431E2"/>
    <w:rsid w:val="002463E8"/>
    <w:rsid w:val="00250C0E"/>
    <w:rsid w:val="00276E64"/>
    <w:rsid w:val="00282E93"/>
    <w:rsid w:val="002A4ADE"/>
    <w:rsid w:val="002A7275"/>
    <w:rsid w:val="002C5980"/>
    <w:rsid w:val="002E1056"/>
    <w:rsid w:val="002E28DC"/>
    <w:rsid w:val="002F10C5"/>
    <w:rsid w:val="002F311F"/>
    <w:rsid w:val="00310DDB"/>
    <w:rsid w:val="00332459"/>
    <w:rsid w:val="003451EB"/>
    <w:rsid w:val="00360B12"/>
    <w:rsid w:val="00376F75"/>
    <w:rsid w:val="0038091D"/>
    <w:rsid w:val="0038462C"/>
    <w:rsid w:val="003946A6"/>
    <w:rsid w:val="00396F7E"/>
    <w:rsid w:val="003A3FE6"/>
    <w:rsid w:val="003B0859"/>
    <w:rsid w:val="003C57D0"/>
    <w:rsid w:val="003D64A0"/>
    <w:rsid w:val="00402DF5"/>
    <w:rsid w:val="0041492F"/>
    <w:rsid w:val="00415318"/>
    <w:rsid w:val="004216C7"/>
    <w:rsid w:val="00422DEF"/>
    <w:rsid w:val="00432C14"/>
    <w:rsid w:val="00441CBB"/>
    <w:rsid w:val="004530F8"/>
    <w:rsid w:val="004A6165"/>
    <w:rsid w:val="004C04D6"/>
    <w:rsid w:val="00507530"/>
    <w:rsid w:val="0051163D"/>
    <w:rsid w:val="0051516C"/>
    <w:rsid w:val="00516E8D"/>
    <w:rsid w:val="00531627"/>
    <w:rsid w:val="00541BDD"/>
    <w:rsid w:val="00551481"/>
    <w:rsid w:val="00556E05"/>
    <w:rsid w:val="00564713"/>
    <w:rsid w:val="005B2945"/>
    <w:rsid w:val="005B38FD"/>
    <w:rsid w:val="005B4403"/>
    <w:rsid w:val="005C55A4"/>
    <w:rsid w:val="005C61C3"/>
    <w:rsid w:val="005D67C4"/>
    <w:rsid w:val="005D6E10"/>
    <w:rsid w:val="005E47CF"/>
    <w:rsid w:val="005F160A"/>
    <w:rsid w:val="005F32E8"/>
    <w:rsid w:val="006015A9"/>
    <w:rsid w:val="00627429"/>
    <w:rsid w:val="00644722"/>
    <w:rsid w:val="00653AA9"/>
    <w:rsid w:val="00660A89"/>
    <w:rsid w:val="0068610C"/>
    <w:rsid w:val="006B55F3"/>
    <w:rsid w:val="006B63F3"/>
    <w:rsid w:val="006C48D7"/>
    <w:rsid w:val="006D51EF"/>
    <w:rsid w:val="006F0466"/>
    <w:rsid w:val="006F60D2"/>
    <w:rsid w:val="006F7A18"/>
    <w:rsid w:val="00707A57"/>
    <w:rsid w:val="0072090E"/>
    <w:rsid w:val="007243D1"/>
    <w:rsid w:val="00730EFB"/>
    <w:rsid w:val="007336FC"/>
    <w:rsid w:val="0073556B"/>
    <w:rsid w:val="007712A5"/>
    <w:rsid w:val="00777DDD"/>
    <w:rsid w:val="007939D6"/>
    <w:rsid w:val="007A2016"/>
    <w:rsid w:val="007A5EE6"/>
    <w:rsid w:val="007B601F"/>
    <w:rsid w:val="007C62C6"/>
    <w:rsid w:val="007E7E01"/>
    <w:rsid w:val="007F0F76"/>
    <w:rsid w:val="00807A44"/>
    <w:rsid w:val="00826E84"/>
    <w:rsid w:val="00844403"/>
    <w:rsid w:val="008554DA"/>
    <w:rsid w:val="008751DA"/>
    <w:rsid w:val="00880F6C"/>
    <w:rsid w:val="00883C84"/>
    <w:rsid w:val="0089184C"/>
    <w:rsid w:val="00894097"/>
    <w:rsid w:val="0089670A"/>
    <w:rsid w:val="008A0956"/>
    <w:rsid w:val="008A74B1"/>
    <w:rsid w:val="008C2029"/>
    <w:rsid w:val="008C5CD5"/>
    <w:rsid w:val="008D2303"/>
    <w:rsid w:val="008E4C49"/>
    <w:rsid w:val="00902789"/>
    <w:rsid w:val="00904565"/>
    <w:rsid w:val="00906818"/>
    <w:rsid w:val="00907DC1"/>
    <w:rsid w:val="009129CA"/>
    <w:rsid w:val="009377A1"/>
    <w:rsid w:val="00943F4F"/>
    <w:rsid w:val="00944BEF"/>
    <w:rsid w:val="0094624F"/>
    <w:rsid w:val="00983B8A"/>
    <w:rsid w:val="009A0F05"/>
    <w:rsid w:val="009B16DD"/>
    <w:rsid w:val="009B1C3E"/>
    <w:rsid w:val="009D08DA"/>
    <w:rsid w:val="009E5319"/>
    <w:rsid w:val="009E6275"/>
    <w:rsid w:val="009F3D76"/>
    <w:rsid w:val="009F7954"/>
    <w:rsid w:val="00A219F6"/>
    <w:rsid w:val="00A454B5"/>
    <w:rsid w:val="00A508CC"/>
    <w:rsid w:val="00A56AFC"/>
    <w:rsid w:val="00A657E7"/>
    <w:rsid w:val="00AB2ACD"/>
    <w:rsid w:val="00AC1BA4"/>
    <w:rsid w:val="00AC2C6B"/>
    <w:rsid w:val="00AD0475"/>
    <w:rsid w:val="00AD47AE"/>
    <w:rsid w:val="00AE3B3C"/>
    <w:rsid w:val="00AF4DD9"/>
    <w:rsid w:val="00AF4F1D"/>
    <w:rsid w:val="00AF5FCE"/>
    <w:rsid w:val="00AF60EF"/>
    <w:rsid w:val="00B0007E"/>
    <w:rsid w:val="00B06E6C"/>
    <w:rsid w:val="00B15ED1"/>
    <w:rsid w:val="00B312A6"/>
    <w:rsid w:val="00B34321"/>
    <w:rsid w:val="00B40435"/>
    <w:rsid w:val="00B51654"/>
    <w:rsid w:val="00B74587"/>
    <w:rsid w:val="00B77AAB"/>
    <w:rsid w:val="00B95CCC"/>
    <w:rsid w:val="00BA1100"/>
    <w:rsid w:val="00BA7ED4"/>
    <w:rsid w:val="00BB6154"/>
    <w:rsid w:val="00BD0D7B"/>
    <w:rsid w:val="00BE2236"/>
    <w:rsid w:val="00BE6834"/>
    <w:rsid w:val="00BF1E18"/>
    <w:rsid w:val="00BF2C30"/>
    <w:rsid w:val="00C020BA"/>
    <w:rsid w:val="00C5307C"/>
    <w:rsid w:val="00C63DD0"/>
    <w:rsid w:val="00C72805"/>
    <w:rsid w:val="00C83520"/>
    <w:rsid w:val="00C84E6D"/>
    <w:rsid w:val="00C91DEB"/>
    <w:rsid w:val="00CA4B0D"/>
    <w:rsid w:val="00CA4CD3"/>
    <w:rsid w:val="00CB2D44"/>
    <w:rsid w:val="00CB3B09"/>
    <w:rsid w:val="00CC676A"/>
    <w:rsid w:val="00CD1CF3"/>
    <w:rsid w:val="00CD491D"/>
    <w:rsid w:val="00CE7D0A"/>
    <w:rsid w:val="00CE7DA2"/>
    <w:rsid w:val="00D13BE2"/>
    <w:rsid w:val="00D204BA"/>
    <w:rsid w:val="00D23634"/>
    <w:rsid w:val="00D42085"/>
    <w:rsid w:val="00D45F0C"/>
    <w:rsid w:val="00D55BA2"/>
    <w:rsid w:val="00D807DF"/>
    <w:rsid w:val="00DA3CC8"/>
    <w:rsid w:val="00DB1C8E"/>
    <w:rsid w:val="00DE375B"/>
    <w:rsid w:val="00DF0B83"/>
    <w:rsid w:val="00DF6F9F"/>
    <w:rsid w:val="00E008D2"/>
    <w:rsid w:val="00E42930"/>
    <w:rsid w:val="00E51238"/>
    <w:rsid w:val="00E72329"/>
    <w:rsid w:val="00E80046"/>
    <w:rsid w:val="00EA2CCD"/>
    <w:rsid w:val="00EB1439"/>
    <w:rsid w:val="00EB216A"/>
    <w:rsid w:val="00EC1067"/>
    <w:rsid w:val="00EC489D"/>
    <w:rsid w:val="00EC4C82"/>
    <w:rsid w:val="00EF5CCE"/>
    <w:rsid w:val="00F04F70"/>
    <w:rsid w:val="00F10129"/>
    <w:rsid w:val="00F21D7C"/>
    <w:rsid w:val="00F25B70"/>
    <w:rsid w:val="00F27BB6"/>
    <w:rsid w:val="00F42FC2"/>
    <w:rsid w:val="00F62565"/>
    <w:rsid w:val="00F65E4C"/>
    <w:rsid w:val="00FA1ABF"/>
    <w:rsid w:val="00FB5FFE"/>
    <w:rsid w:val="00FC3B56"/>
    <w:rsid w:val="00FC7880"/>
    <w:rsid w:val="00FD10D4"/>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6991"/>
  <w15:docId w15:val="{5667CE43-0F0B-40EC-B4BD-0F6A4AF4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C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14"/>
    <w:rPr>
      <w:rFonts w:ascii="Tahoma" w:hAnsi="Tahoma" w:cs="Tahoma"/>
      <w:sz w:val="16"/>
      <w:szCs w:val="16"/>
    </w:rPr>
  </w:style>
  <w:style w:type="paragraph" w:styleId="ListParagraph">
    <w:name w:val="List Paragraph"/>
    <w:basedOn w:val="Normal"/>
    <w:uiPriority w:val="34"/>
    <w:qFormat/>
    <w:rsid w:val="00FC3B56"/>
    <w:pPr>
      <w:ind w:left="720"/>
      <w:contextualSpacing/>
    </w:pPr>
  </w:style>
  <w:style w:type="character" w:styleId="Hyperlink">
    <w:name w:val="Hyperlink"/>
    <w:basedOn w:val="DefaultParagraphFont"/>
    <w:uiPriority w:val="99"/>
    <w:unhideWhenUsed/>
    <w:rsid w:val="00FC3B56"/>
    <w:rPr>
      <w:color w:val="0000FF" w:themeColor="hyperlink"/>
      <w:u w:val="single"/>
    </w:rPr>
  </w:style>
  <w:style w:type="paragraph" w:customStyle="1" w:styleId="Default">
    <w:name w:val="Default"/>
    <w:rsid w:val="003D64A0"/>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59"/>
    <w:rsid w:val="009E62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91D"/>
    <w:pPr>
      <w:tabs>
        <w:tab w:val="center" w:pos="4513"/>
        <w:tab w:val="right" w:pos="9026"/>
      </w:tabs>
      <w:spacing w:after="0"/>
    </w:pPr>
  </w:style>
  <w:style w:type="character" w:customStyle="1" w:styleId="HeaderChar">
    <w:name w:val="Header Char"/>
    <w:basedOn w:val="DefaultParagraphFont"/>
    <w:link w:val="Header"/>
    <w:uiPriority w:val="99"/>
    <w:rsid w:val="00CD491D"/>
  </w:style>
  <w:style w:type="paragraph" w:styleId="Footer">
    <w:name w:val="footer"/>
    <w:basedOn w:val="Normal"/>
    <w:link w:val="FooterChar"/>
    <w:uiPriority w:val="99"/>
    <w:unhideWhenUsed/>
    <w:rsid w:val="00CD491D"/>
    <w:pPr>
      <w:tabs>
        <w:tab w:val="center" w:pos="4513"/>
        <w:tab w:val="right" w:pos="9026"/>
      </w:tabs>
      <w:spacing w:after="0"/>
    </w:pPr>
  </w:style>
  <w:style w:type="character" w:customStyle="1" w:styleId="FooterChar">
    <w:name w:val="Footer Char"/>
    <w:basedOn w:val="DefaultParagraphFont"/>
    <w:link w:val="Footer"/>
    <w:uiPriority w:val="99"/>
    <w:rsid w:val="00CD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c07fea-7873-4b99-88eb-04d0b8441f0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b4c7a010-b27a-473d-9f36-df5f0ebc3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B1B88EDC4AC43890C8CD97A11F0B0" ma:contentTypeVersion="18" ma:contentTypeDescription="Create a new document." ma:contentTypeScope="" ma:versionID="8a74df02a636bb78e7c062641cece040">
  <xsd:schema xmlns:xsd="http://www.w3.org/2001/XMLSchema" xmlns:xs="http://www.w3.org/2001/XMLSchema" xmlns:p="http://schemas.microsoft.com/office/2006/metadata/properties" xmlns:ns1="http://schemas.microsoft.com/sharepoint/v3" xmlns:ns2="3fc07fea-7873-4b99-88eb-04d0b8441f02" xmlns:ns3="3948e263-2f7a-4198-9ec2-1fdcf0fb46e1" xmlns:ns4="b4c7a010-b27a-473d-9f36-df5f0ebc307c" targetNamespace="http://schemas.microsoft.com/office/2006/metadata/properties" ma:root="true" ma:fieldsID="50fc82798a6ff0017999b96eb6860738" ns1:_="" ns2:_="" ns3:_="" ns4:_="">
    <xsd:import namespace="http://schemas.microsoft.com/sharepoint/v3"/>
    <xsd:import namespace="3fc07fea-7873-4b99-88eb-04d0b8441f02"/>
    <xsd:import namespace="3948e263-2f7a-4198-9ec2-1fdcf0fb46e1"/>
    <xsd:import namespace="b4c7a010-b27a-473d-9f36-df5f0ebc3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07fea-7873-4b99-88eb-04d0b8441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8e263-2f7a-4198-9ec2-1fdcf0fb46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7a010-b27a-473d-9f36-df5f0ebc30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e62d14d-5b2b-48c9-8e2b-6ecd95355ddd}" ma:internalName="TaxCatchAll" ma:showField="CatchAllData" ma:web="3948e263-2f7a-4198-9ec2-1fdcf0fb4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E70AC-F4A4-484C-9953-F023DA90FFF8}">
  <ds:schemaRefs>
    <ds:schemaRef ds:uri="http://schemas.microsoft.com/sharepoint/v3/contenttype/forms"/>
  </ds:schemaRefs>
</ds:datastoreItem>
</file>

<file path=customXml/itemProps2.xml><?xml version="1.0" encoding="utf-8"?>
<ds:datastoreItem xmlns:ds="http://schemas.openxmlformats.org/officeDocument/2006/customXml" ds:itemID="{2E52E3D4-D27A-4D95-A59A-D1FEEAC2E2FC}">
  <ds:schemaRefs>
    <ds:schemaRef ds:uri="http://schemas.microsoft.com/sharepoint/v3"/>
    <ds:schemaRef ds:uri="http://purl.org/dc/terms/"/>
    <ds:schemaRef ds:uri="http://schemas.openxmlformats.org/package/2006/metadata/core-properties"/>
    <ds:schemaRef ds:uri="http://schemas.microsoft.com/office/2006/documentManagement/types"/>
    <ds:schemaRef ds:uri="3fc07fea-7873-4b99-88eb-04d0b8441f02"/>
    <ds:schemaRef ds:uri="http://purl.org/dc/elements/1.1/"/>
    <ds:schemaRef ds:uri="http://schemas.microsoft.com/office/2006/metadata/properties"/>
    <ds:schemaRef ds:uri="http://schemas.microsoft.com/office/infopath/2007/PartnerControls"/>
    <ds:schemaRef ds:uri="b4c7a010-b27a-473d-9f36-df5f0ebc307c"/>
    <ds:schemaRef ds:uri="3948e263-2f7a-4198-9ec2-1fdcf0fb46e1"/>
    <ds:schemaRef ds:uri="http://www.w3.org/XML/1998/namespace"/>
    <ds:schemaRef ds:uri="http://purl.org/dc/dcmitype/"/>
  </ds:schemaRefs>
</ds:datastoreItem>
</file>

<file path=customXml/itemProps3.xml><?xml version="1.0" encoding="utf-8"?>
<ds:datastoreItem xmlns:ds="http://schemas.openxmlformats.org/officeDocument/2006/customXml" ds:itemID="{BCD5B715-158A-4FD8-8B83-D91A466A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c07fea-7873-4b99-88eb-04d0b8441f02"/>
    <ds:schemaRef ds:uri="3948e263-2f7a-4198-9ec2-1fdcf0fb46e1"/>
    <ds:schemaRef ds:uri="b4c7a010-b27a-473d-9f36-df5f0ebc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SURGERY, Quarterjack (QUARTERJACK SURGERY)</cp:lastModifiedBy>
  <cp:revision>15</cp:revision>
  <cp:lastPrinted>2019-02-22T16:45:00Z</cp:lastPrinted>
  <dcterms:created xsi:type="dcterms:W3CDTF">2024-02-15T10:09:00Z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0x01010052BB1B88EDC4AC43890C8CD97A11F0B0</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