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3AF63" w14:textId="1E9F491D" w:rsidR="00972801" w:rsidRPr="0020034B" w:rsidRDefault="00972801" w:rsidP="00972801">
      <w:pPr>
        <w:pStyle w:val="Heading2"/>
        <w:jc w:val="center"/>
        <w:rPr>
          <w:rFonts w:ascii="Book Antiqua" w:hAnsi="Book Antiqua"/>
          <w:color w:val="FF0000"/>
        </w:rPr>
      </w:pPr>
      <w:bookmarkStart w:id="0" w:name="_GoBack"/>
      <w:bookmarkEnd w:id="0"/>
      <w:r w:rsidRPr="0020034B">
        <w:rPr>
          <w:rFonts w:ascii="Book Antiqua" w:hAnsi="Book Antiqua"/>
          <w:color w:val="FF0000"/>
        </w:rPr>
        <w:t xml:space="preserve">HOW TO ACCESS </w:t>
      </w:r>
    </w:p>
    <w:p w14:paraId="492C36BD" w14:textId="77777777" w:rsidR="00972801" w:rsidRPr="0020034B" w:rsidRDefault="00972801" w:rsidP="00972801">
      <w:pPr>
        <w:pStyle w:val="Heading2"/>
        <w:jc w:val="center"/>
        <w:rPr>
          <w:rFonts w:ascii="Book Antiqua" w:hAnsi="Book Antiqua"/>
          <w:color w:val="FF0000"/>
        </w:rPr>
      </w:pPr>
      <w:r w:rsidRPr="0020034B">
        <w:rPr>
          <w:rFonts w:ascii="Book Antiqua" w:hAnsi="Book Antiqua"/>
          <w:color w:val="FF0000"/>
        </w:rPr>
        <w:t>YOUR HEALTH RECORDS</w:t>
      </w:r>
    </w:p>
    <w:p w14:paraId="403CDF54" w14:textId="77777777" w:rsidR="00972801" w:rsidRPr="0020034B" w:rsidRDefault="00972801" w:rsidP="00972801">
      <w:pPr>
        <w:jc w:val="right"/>
        <w:rPr>
          <w:rFonts w:ascii="Book Antiqua" w:hAnsi="Book Antiqua"/>
          <w:b/>
          <w:bCs/>
          <w:color w:val="FF0000"/>
        </w:rPr>
      </w:pPr>
    </w:p>
    <w:p w14:paraId="11F0488C" w14:textId="77777777" w:rsidR="009F3350" w:rsidRPr="0020034B" w:rsidRDefault="00972801" w:rsidP="00972801">
      <w:pPr>
        <w:jc w:val="center"/>
        <w:rPr>
          <w:rFonts w:ascii="Book Antiqua" w:hAnsi="Book Antiqua"/>
          <w:color w:val="FF0000"/>
        </w:rPr>
      </w:pPr>
      <w:r w:rsidRPr="0020034B">
        <w:rPr>
          <w:rFonts w:ascii="Book Antiqua" w:hAnsi="Book Antiqua"/>
          <w:color w:val="FF0000"/>
        </w:rPr>
        <w:t>GUIDELINES FOR PATIENTS</w:t>
      </w:r>
    </w:p>
    <w:p w14:paraId="2AAF5F42" w14:textId="77777777" w:rsidR="00972801" w:rsidRPr="0020034B" w:rsidRDefault="00972801" w:rsidP="00972801">
      <w:pPr>
        <w:jc w:val="center"/>
        <w:rPr>
          <w:rFonts w:ascii="Book Antiqua" w:hAnsi="Book Antiqua"/>
          <w:color w:val="FF0000"/>
        </w:rPr>
      </w:pPr>
    </w:p>
    <w:p w14:paraId="24E633C8" w14:textId="77777777" w:rsidR="00972801" w:rsidRPr="0020034B" w:rsidRDefault="00972801" w:rsidP="00972801">
      <w:pPr>
        <w:pStyle w:val="Heading1"/>
        <w:jc w:val="center"/>
        <w:rPr>
          <w:rFonts w:ascii="Book Antiqua" w:hAnsi="Book Antiqua"/>
          <w:color w:val="0000FF"/>
        </w:rPr>
      </w:pPr>
      <w:r w:rsidRPr="0020034B">
        <w:rPr>
          <w:rFonts w:ascii="Book Antiqua" w:hAnsi="Book Antiqua"/>
          <w:color w:val="0000FF"/>
        </w:rPr>
        <w:t>THE QUARTER JACK SURGERY</w:t>
      </w:r>
    </w:p>
    <w:p w14:paraId="2E5D3A1A" w14:textId="77777777" w:rsidR="00972801" w:rsidRPr="0020034B" w:rsidRDefault="00972801" w:rsidP="00972801"/>
    <w:p w14:paraId="498AC4FF" w14:textId="77777777" w:rsidR="00972801" w:rsidRPr="0020034B" w:rsidRDefault="009F3350" w:rsidP="00972801">
      <w:pPr>
        <w:jc w:val="center"/>
        <w:rPr>
          <w:rFonts w:ascii="Book Antiqua" w:hAnsi="Book Antiqua"/>
          <w:color w:val="FF0000"/>
        </w:rPr>
      </w:pPr>
      <w:r w:rsidRPr="0020034B">
        <w:rPr>
          <w:rFonts w:ascii="Trebuchet MS" w:hAnsi="Trebuchet MS"/>
          <w:noProof/>
          <w:lang w:val="en-GB" w:eastAsia="en-GB"/>
        </w:rPr>
        <w:drawing>
          <wp:inline distT="0" distB="0" distL="0" distR="0" wp14:anchorId="388EA95E" wp14:editId="44237841">
            <wp:extent cx="647700" cy="783508"/>
            <wp:effectExtent l="0" t="0" r="0" b="0"/>
            <wp:docPr id="1" name="Picture 1" descr="q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j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7" cy="783976"/>
                    </a:xfrm>
                    <a:prstGeom prst="rect">
                      <a:avLst/>
                    </a:prstGeom>
                    <a:noFill/>
                    <a:ln>
                      <a:noFill/>
                    </a:ln>
                  </pic:spPr>
                </pic:pic>
              </a:graphicData>
            </a:graphic>
          </wp:inline>
        </w:drawing>
      </w:r>
    </w:p>
    <w:p w14:paraId="463E2E9F" w14:textId="77777777" w:rsidR="00DC7F47" w:rsidRPr="0020034B" w:rsidRDefault="00DC7F47" w:rsidP="00972801">
      <w:pPr>
        <w:jc w:val="center"/>
        <w:rPr>
          <w:rFonts w:ascii="Book Antiqua" w:hAnsi="Book Antiqua"/>
          <w:color w:val="FF0000"/>
        </w:rPr>
      </w:pPr>
    </w:p>
    <w:p w14:paraId="6B7671B9" w14:textId="77777777" w:rsidR="00972801" w:rsidRPr="0020034B" w:rsidRDefault="00972801" w:rsidP="0020034B">
      <w:pPr>
        <w:ind w:firstLine="360"/>
        <w:jc w:val="center"/>
        <w:rPr>
          <w:rFonts w:ascii="Book Antiqua" w:hAnsi="Book Antiqua"/>
          <w:b/>
          <w:bCs/>
          <w:color w:val="FF0000"/>
        </w:rPr>
      </w:pPr>
      <w:r w:rsidRPr="0020034B">
        <w:rPr>
          <w:rFonts w:ascii="Book Antiqua" w:hAnsi="Book Antiqua"/>
          <w:b/>
          <w:bCs/>
          <w:color w:val="FF0000"/>
        </w:rPr>
        <w:t>Comments, Suggestions and Complaints:</w:t>
      </w:r>
    </w:p>
    <w:p w14:paraId="39F5BEB1" w14:textId="77777777" w:rsidR="00972801" w:rsidRPr="0020034B" w:rsidRDefault="00972801" w:rsidP="00972801">
      <w:pPr>
        <w:jc w:val="both"/>
        <w:rPr>
          <w:b/>
          <w:bCs/>
          <w:color w:val="FF0000"/>
        </w:rPr>
      </w:pPr>
    </w:p>
    <w:p w14:paraId="23A16924" w14:textId="40C39C41" w:rsidR="00972801" w:rsidRDefault="00972801" w:rsidP="0020034B">
      <w:pPr>
        <w:rPr>
          <w:rFonts w:ascii="Book Antiqua" w:hAnsi="Book Antiqua"/>
          <w:b/>
          <w:bCs/>
        </w:rPr>
      </w:pPr>
      <w:r w:rsidRPr="0020034B">
        <w:rPr>
          <w:rFonts w:ascii="Book Antiqua" w:hAnsi="Book Antiqua"/>
          <w:b/>
          <w:bCs/>
        </w:rPr>
        <w:t>We strive to offer high quality and responsive services.  If you have any comments, suggestions or complaints about accessing your records or obtaining copies of records, please address these, in the first instance,</w:t>
      </w:r>
      <w:r w:rsidR="00AA305F" w:rsidRPr="0020034B">
        <w:rPr>
          <w:rFonts w:ascii="Book Antiqua" w:hAnsi="Book Antiqua"/>
          <w:b/>
          <w:bCs/>
        </w:rPr>
        <w:t xml:space="preserve"> to</w:t>
      </w:r>
      <w:r w:rsidRPr="0020034B">
        <w:rPr>
          <w:rFonts w:ascii="Book Antiqua" w:hAnsi="Book Antiqua"/>
          <w:b/>
          <w:bCs/>
        </w:rPr>
        <w:t xml:space="preserve"> </w:t>
      </w:r>
      <w:r w:rsidR="0020034B">
        <w:rPr>
          <w:rFonts w:ascii="Book Antiqua" w:hAnsi="Book Antiqua"/>
          <w:b/>
          <w:bCs/>
        </w:rPr>
        <w:t>The Management Team</w:t>
      </w:r>
      <w:r w:rsidRPr="0020034B">
        <w:rPr>
          <w:rFonts w:ascii="Book Antiqua" w:hAnsi="Book Antiqua"/>
          <w:b/>
          <w:bCs/>
        </w:rPr>
        <w:t>.</w:t>
      </w:r>
    </w:p>
    <w:p w14:paraId="1BD2DEC5" w14:textId="77777777" w:rsidR="00972801" w:rsidRPr="0020034B" w:rsidRDefault="00972801" w:rsidP="0020034B">
      <w:pPr>
        <w:rPr>
          <w:rFonts w:ascii="Book Antiqua" w:hAnsi="Book Antiqua"/>
          <w:b/>
          <w:bCs/>
        </w:rPr>
      </w:pPr>
    </w:p>
    <w:p w14:paraId="03B8E26C" w14:textId="79D6B642" w:rsidR="00972801" w:rsidRDefault="00972801" w:rsidP="0020034B">
      <w:pPr>
        <w:rPr>
          <w:rFonts w:ascii="Book Antiqua" w:hAnsi="Book Antiqua"/>
          <w:b/>
          <w:bCs/>
        </w:rPr>
      </w:pPr>
      <w:r w:rsidRPr="0020034B">
        <w:rPr>
          <w:rFonts w:ascii="Book Antiqua" w:hAnsi="Book Antiqua"/>
          <w:b/>
          <w:bCs/>
        </w:rPr>
        <w:t xml:space="preserve">The </w:t>
      </w:r>
      <w:r w:rsidR="00DC7F47" w:rsidRPr="0020034B">
        <w:rPr>
          <w:rFonts w:ascii="Book Antiqua" w:hAnsi="Book Antiqua"/>
          <w:b/>
          <w:bCs/>
        </w:rPr>
        <w:t xml:space="preserve">General Data Protection </w:t>
      </w:r>
      <w:r w:rsidRPr="0020034B">
        <w:rPr>
          <w:rFonts w:ascii="Book Antiqua" w:hAnsi="Book Antiqua"/>
          <w:b/>
          <w:bCs/>
        </w:rPr>
        <w:t xml:space="preserve">Regulation </w:t>
      </w:r>
      <w:r w:rsidR="00DC7F47" w:rsidRPr="0020034B">
        <w:rPr>
          <w:rFonts w:ascii="Book Antiqua" w:hAnsi="Book Antiqua"/>
          <w:b/>
          <w:bCs/>
        </w:rPr>
        <w:t xml:space="preserve">2018 </w:t>
      </w:r>
      <w:r w:rsidRPr="0020034B">
        <w:rPr>
          <w:rFonts w:ascii="Book Antiqua" w:hAnsi="Book Antiqua"/>
          <w:b/>
          <w:bCs/>
        </w:rPr>
        <w:t>gives you right of access</w:t>
      </w:r>
      <w:r w:rsidR="00DC7F47" w:rsidRPr="0020034B">
        <w:rPr>
          <w:rFonts w:ascii="Book Antiqua" w:hAnsi="Book Antiqua"/>
          <w:b/>
          <w:bCs/>
        </w:rPr>
        <w:t xml:space="preserve"> to your</w:t>
      </w:r>
      <w:r w:rsidRPr="0020034B">
        <w:rPr>
          <w:rFonts w:ascii="Book Antiqua" w:hAnsi="Book Antiqua"/>
          <w:b/>
          <w:bCs/>
        </w:rPr>
        <w:t xml:space="preserve"> </w:t>
      </w:r>
      <w:r w:rsidR="00DC7F47" w:rsidRPr="0020034B">
        <w:rPr>
          <w:rFonts w:ascii="Book Antiqua" w:hAnsi="Book Antiqua"/>
          <w:b/>
          <w:bCs/>
        </w:rPr>
        <w:t xml:space="preserve">health records </w:t>
      </w:r>
      <w:r w:rsidRPr="0020034B">
        <w:rPr>
          <w:rFonts w:ascii="Book Antiqua" w:hAnsi="Book Antiqua"/>
          <w:b/>
          <w:bCs/>
        </w:rPr>
        <w:t>but the record holder may withhold any information which might cause serious harm to physical or mental health or identify a third party.  The record holder does not have to disclose the fact that information has been withheld.</w:t>
      </w:r>
    </w:p>
    <w:p w14:paraId="1716E0F1" w14:textId="77777777" w:rsidR="00DB40CF" w:rsidRPr="0020034B" w:rsidRDefault="00DB40CF" w:rsidP="0020034B">
      <w:pPr>
        <w:rPr>
          <w:rFonts w:ascii="Book Antiqua" w:hAnsi="Book Antiqua"/>
          <w:b/>
          <w:bCs/>
        </w:rPr>
      </w:pPr>
    </w:p>
    <w:p w14:paraId="44AEE0E3" w14:textId="77777777" w:rsidR="00972801" w:rsidRPr="0020034B" w:rsidRDefault="00972801" w:rsidP="0020034B">
      <w:pPr>
        <w:rPr>
          <w:rFonts w:ascii="Book Antiqua" w:hAnsi="Book Antiqua"/>
          <w:b/>
          <w:bCs/>
        </w:rPr>
      </w:pPr>
      <w:r w:rsidRPr="0020034B">
        <w:rPr>
          <w:rFonts w:ascii="Book Antiqua" w:hAnsi="Book Antiqua"/>
          <w:b/>
          <w:bCs/>
        </w:rPr>
        <w:t xml:space="preserve">Our main concern would be any information that caused great distress to </w:t>
      </w:r>
      <w:r w:rsidRPr="0020034B">
        <w:rPr>
          <w:rFonts w:ascii="Book Antiqua" w:hAnsi="Book Antiqua"/>
          <w:b/>
          <w:bCs/>
        </w:rPr>
        <w:lastRenderedPageBreak/>
        <w:t xml:space="preserve">either yourself, members of your family or anyone else involved in your case.  </w:t>
      </w:r>
      <w:proofErr w:type="spellStart"/>
      <w:r w:rsidRPr="0020034B">
        <w:rPr>
          <w:rFonts w:ascii="Book Antiqua" w:hAnsi="Book Antiqua"/>
          <w:b/>
          <w:bCs/>
        </w:rPr>
        <w:t>Witholding</w:t>
      </w:r>
      <w:proofErr w:type="spellEnd"/>
      <w:r w:rsidRPr="0020034B">
        <w:rPr>
          <w:rFonts w:ascii="Book Antiqua" w:hAnsi="Book Antiqua"/>
          <w:b/>
          <w:bCs/>
        </w:rPr>
        <w:t xml:space="preserve"> information is something we would not do lightly and it would only be done following discussions with the health professional responsible for your case.</w:t>
      </w:r>
    </w:p>
    <w:p w14:paraId="03F64461" w14:textId="77777777" w:rsidR="00972801" w:rsidRPr="0020034B" w:rsidRDefault="00972801" w:rsidP="0020034B">
      <w:pPr>
        <w:rPr>
          <w:rFonts w:ascii="Book Antiqua" w:hAnsi="Book Antiqua"/>
          <w:b/>
          <w:bCs/>
        </w:rPr>
      </w:pPr>
    </w:p>
    <w:p w14:paraId="24A48F43" w14:textId="43C0419B" w:rsidR="00972801" w:rsidRPr="0020034B" w:rsidRDefault="00972801" w:rsidP="0020034B">
      <w:pPr>
        <w:pStyle w:val="BodyText"/>
        <w:rPr>
          <w:rFonts w:ascii="Book Antiqua" w:hAnsi="Book Antiqua"/>
          <w:b/>
          <w:bCs/>
          <w:sz w:val="24"/>
        </w:rPr>
      </w:pPr>
      <w:r w:rsidRPr="0020034B">
        <w:rPr>
          <w:rFonts w:ascii="Book Antiqua" w:hAnsi="Book Antiqua"/>
          <w:b/>
          <w:bCs/>
          <w:sz w:val="24"/>
        </w:rPr>
        <w:t>When we know that you wish to gain access to your records we will need up to 1 month to gather all the records together.</w:t>
      </w:r>
      <w:r w:rsidR="00A05981" w:rsidRPr="0020034B">
        <w:rPr>
          <w:rFonts w:ascii="Book Antiqua" w:hAnsi="Book Antiqua"/>
          <w:b/>
          <w:bCs/>
          <w:sz w:val="24"/>
        </w:rPr>
        <w:t xml:space="preserve"> We may take up to a further 2 months if the record is complex.</w:t>
      </w:r>
    </w:p>
    <w:p w14:paraId="5818C38C" w14:textId="77777777" w:rsidR="00972801" w:rsidRPr="0020034B" w:rsidRDefault="00972801" w:rsidP="0020034B">
      <w:pPr>
        <w:pStyle w:val="BodyText"/>
        <w:rPr>
          <w:rFonts w:ascii="Book Antiqua" w:hAnsi="Book Antiqua"/>
          <w:b/>
          <w:bCs/>
          <w:sz w:val="24"/>
        </w:rPr>
      </w:pPr>
    </w:p>
    <w:p w14:paraId="4912B344" w14:textId="3F2EB5C3" w:rsidR="00972801" w:rsidRPr="0020034B" w:rsidRDefault="00972801" w:rsidP="0020034B">
      <w:pPr>
        <w:rPr>
          <w:rFonts w:ascii="Book Antiqua" w:hAnsi="Book Antiqua"/>
          <w:b/>
          <w:bCs/>
        </w:rPr>
      </w:pPr>
      <w:r w:rsidRPr="0020034B">
        <w:rPr>
          <w:rFonts w:ascii="Book Antiqua" w:hAnsi="Book Antiqua"/>
          <w:b/>
          <w:bCs/>
        </w:rPr>
        <w:t xml:space="preserve">You will then be contacted to agree a date and time when you can come to the surgery to </w:t>
      </w:r>
      <w:r w:rsidR="001D2BC6">
        <w:rPr>
          <w:rFonts w:ascii="Book Antiqua" w:hAnsi="Book Antiqua"/>
          <w:b/>
          <w:bCs/>
        </w:rPr>
        <w:t>view</w:t>
      </w:r>
      <w:r w:rsidR="00F077EC" w:rsidRPr="0020034B">
        <w:rPr>
          <w:rFonts w:ascii="Book Antiqua" w:hAnsi="Book Antiqua"/>
          <w:b/>
          <w:bCs/>
        </w:rPr>
        <w:t>/collect</w:t>
      </w:r>
      <w:r w:rsidRPr="0020034B">
        <w:rPr>
          <w:rFonts w:ascii="Book Antiqua" w:hAnsi="Book Antiqua"/>
          <w:b/>
          <w:bCs/>
        </w:rPr>
        <w:t xml:space="preserve"> your notes.  </w:t>
      </w:r>
      <w:r w:rsidR="00F077EC" w:rsidRPr="0020034B">
        <w:rPr>
          <w:rFonts w:ascii="Book Antiqua" w:hAnsi="Book Antiqua"/>
          <w:b/>
          <w:bCs/>
        </w:rPr>
        <w:t>Original</w:t>
      </w:r>
      <w:r w:rsidRPr="0020034B">
        <w:rPr>
          <w:rFonts w:ascii="Book Antiqua" w:hAnsi="Book Antiqua"/>
          <w:b/>
          <w:bCs/>
        </w:rPr>
        <w:t xml:space="preserve"> records cannot leave our premises.  </w:t>
      </w:r>
      <w:r w:rsidR="001D2BC6">
        <w:rPr>
          <w:rFonts w:ascii="Book Antiqua" w:hAnsi="Book Antiqua"/>
          <w:b/>
          <w:bCs/>
        </w:rPr>
        <w:t>If you are viewing only, a</w:t>
      </w:r>
      <w:r w:rsidRPr="0020034B">
        <w:rPr>
          <w:rFonts w:ascii="Book Antiqua" w:hAnsi="Book Antiqua"/>
          <w:b/>
          <w:bCs/>
        </w:rPr>
        <w:t xml:space="preserve"> senior member of staff will be with you when you view your notes to explain any technical information or abbreviations you do not understand.</w:t>
      </w:r>
    </w:p>
    <w:p w14:paraId="727A9BBC" w14:textId="17895A41" w:rsidR="00F077EC" w:rsidRPr="0020034B" w:rsidRDefault="00F077EC" w:rsidP="0020034B">
      <w:pPr>
        <w:rPr>
          <w:rFonts w:ascii="Book Antiqua" w:hAnsi="Book Antiqua"/>
          <w:b/>
          <w:bCs/>
        </w:rPr>
      </w:pPr>
    </w:p>
    <w:p w14:paraId="4E8F09C4" w14:textId="3084BF4D" w:rsidR="00F077EC" w:rsidRPr="0020034B" w:rsidRDefault="0020034B" w:rsidP="0020034B">
      <w:pPr>
        <w:rPr>
          <w:rFonts w:ascii="Book Antiqua" w:hAnsi="Book Antiqua"/>
          <w:b/>
          <w:bCs/>
        </w:rPr>
      </w:pPr>
      <w:r w:rsidRPr="0020034B">
        <w:rPr>
          <w:rFonts w:ascii="Book Antiqua" w:hAnsi="Book Antiqua"/>
          <w:b/>
          <w:bCs/>
        </w:rPr>
        <w:t>I</w:t>
      </w:r>
      <w:r w:rsidR="00F077EC" w:rsidRPr="0020034B">
        <w:rPr>
          <w:rFonts w:ascii="Book Antiqua" w:hAnsi="Book Antiqua"/>
          <w:b/>
          <w:bCs/>
        </w:rPr>
        <w:t xml:space="preserve">f you feel that any part of the record held is inaccurate or incorrect you should raise this with the healthcare professional </w:t>
      </w:r>
      <w:proofErr w:type="gramStart"/>
      <w:r w:rsidR="00F077EC" w:rsidRPr="0020034B">
        <w:rPr>
          <w:rFonts w:ascii="Book Antiqua" w:hAnsi="Book Antiqua"/>
          <w:b/>
          <w:bCs/>
        </w:rPr>
        <w:t>who</w:t>
      </w:r>
      <w:proofErr w:type="gramEnd"/>
      <w:r w:rsidR="00F077EC" w:rsidRPr="0020034B">
        <w:rPr>
          <w:rFonts w:ascii="Book Antiqua" w:hAnsi="Book Antiqua"/>
          <w:b/>
          <w:bCs/>
        </w:rPr>
        <w:t xml:space="preserve"> has made the record.  There may be circumstances where amendment would affect the factual accuracy in relation to your treatment.  In these cases you will be offered the opportunity to write a statement about the nature of the information you feel is </w:t>
      </w:r>
      <w:r w:rsidR="00F077EC" w:rsidRPr="0020034B">
        <w:rPr>
          <w:rFonts w:ascii="Book Antiqua" w:hAnsi="Book Antiqua"/>
          <w:b/>
          <w:bCs/>
        </w:rPr>
        <w:lastRenderedPageBreak/>
        <w:t>incorrect, which will be added to your records.</w:t>
      </w:r>
    </w:p>
    <w:p w14:paraId="79CF0C98" w14:textId="77777777" w:rsidR="00972801" w:rsidRDefault="00972801" w:rsidP="0020034B">
      <w:pPr>
        <w:rPr>
          <w:rFonts w:ascii="Book Antiqua" w:hAnsi="Book Antiqua"/>
          <w:color w:val="FF0000"/>
        </w:rPr>
      </w:pPr>
    </w:p>
    <w:p w14:paraId="612EA5CC" w14:textId="1046064A" w:rsidR="00FB69E9" w:rsidRPr="00FB69E9" w:rsidRDefault="00FB69E9" w:rsidP="0020034B">
      <w:pPr>
        <w:rPr>
          <w:rFonts w:ascii="Book Antiqua" w:hAnsi="Book Antiqua"/>
          <w:b/>
          <w:bCs/>
        </w:rPr>
      </w:pPr>
      <w:r w:rsidRPr="00FB69E9">
        <w:rPr>
          <w:rFonts w:ascii="Book Antiqua" w:hAnsi="Book Antiqua"/>
          <w:b/>
          <w:bCs/>
        </w:rPr>
        <w:t>If you require access to records made by another NHS body (</w:t>
      </w:r>
      <w:proofErr w:type="spellStart"/>
      <w:r w:rsidRPr="00FB69E9">
        <w:rPr>
          <w:rFonts w:ascii="Book Antiqua" w:hAnsi="Book Antiqua"/>
          <w:b/>
          <w:bCs/>
        </w:rPr>
        <w:t>ie</w:t>
      </w:r>
      <w:proofErr w:type="spellEnd"/>
      <w:r w:rsidRPr="00FB69E9">
        <w:rPr>
          <w:rFonts w:ascii="Book Antiqua" w:hAnsi="Book Antiqua"/>
          <w:b/>
          <w:bCs/>
        </w:rPr>
        <w:t xml:space="preserve"> hospital) please apply directly to the body in question.</w:t>
      </w:r>
    </w:p>
    <w:p w14:paraId="442449A1" w14:textId="77777777" w:rsidR="00FB69E9" w:rsidRPr="00FB69E9" w:rsidRDefault="00FB69E9" w:rsidP="0020034B">
      <w:pPr>
        <w:rPr>
          <w:rFonts w:ascii="Book Antiqua" w:hAnsi="Book Antiqua"/>
          <w:b/>
          <w:bCs/>
        </w:rPr>
      </w:pPr>
    </w:p>
    <w:p w14:paraId="6A68EC98" w14:textId="37B57D05" w:rsidR="003C4B03" w:rsidRPr="0020034B" w:rsidRDefault="00FB69E9" w:rsidP="0020034B">
      <w:pPr>
        <w:rPr>
          <w:rFonts w:ascii="Book Antiqua" w:hAnsi="Book Antiqua"/>
          <w:b/>
          <w:bCs/>
        </w:rPr>
      </w:pPr>
      <w:r>
        <w:rPr>
          <w:rFonts w:ascii="Book Antiqua" w:hAnsi="Book Antiqua"/>
          <w:b/>
          <w:bCs/>
        </w:rPr>
        <w:t>I</w:t>
      </w:r>
      <w:r w:rsidR="003C4B03" w:rsidRPr="0020034B">
        <w:rPr>
          <w:rFonts w:ascii="Book Antiqua" w:hAnsi="Book Antiqua"/>
          <w:b/>
          <w:bCs/>
        </w:rPr>
        <w:t>f you wish to apply for the Medical Record of a deceased person, please ask for the</w:t>
      </w:r>
    </w:p>
    <w:p w14:paraId="5649715D" w14:textId="77777777" w:rsidR="003C4B03" w:rsidRPr="0020034B" w:rsidRDefault="003C4B03" w:rsidP="0020034B">
      <w:pPr>
        <w:rPr>
          <w:rFonts w:ascii="Book Antiqua" w:hAnsi="Book Antiqua"/>
          <w:b/>
          <w:bCs/>
        </w:rPr>
      </w:pPr>
      <w:r w:rsidRPr="0020034B">
        <w:rPr>
          <w:rFonts w:ascii="Book Antiqua" w:hAnsi="Book Antiqua"/>
          <w:b/>
          <w:bCs/>
        </w:rPr>
        <w:t>NHS England Application for Access to Health Records form (The Access to Health Records Act 1990 applies to deceased patients).</w:t>
      </w:r>
    </w:p>
    <w:p w14:paraId="2B4E33B8" w14:textId="77777777" w:rsidR="0020034B" w:rsidRPr="0020034B" w:rsidRDefault="0020034B" w:rsidP="0020034B">
      <w:pPr>
        <w:rPr>
          <w:rFonts w:ascii="Book Antiqua" w:hAnsi="Book Antiqua"/>
          <w:b/>
          <w:bCs/>
        </w:rPr>
      </w:pPr>
    </w:p>
    <w:p w14:paraId="754EE93A" w14:textId="77777777" w:rsidR="0020034B" w:rsidRPr="0020034B" w:rsidRDefault="0020034B" w:rsidP="0020034B">
      <w:pPr>
        <w:pStyle w:val="Heading1"/>
        <w:rPr>
          <w:rFonts w:ascii="Book Antiqua" w:hAnsi="Book Antiqua"/>
        </w:rPr>
      </w:pPr>
      <w:r w:rsidRPr="0020034B">
        <w:rPr>
          <w:rFonts w:ascii="Book Antiqua" w:hAnsi="Book Antiqua"/>
        </w:rPr>
        <w:t>How to apply for access:</w:t>
      </w:r>
    </w:p>
    <w:p w14:paraId="6F564736" w14:textId="77777777" w:rsidR="0020034B" w:rsidRPr="0020034B" w:rsidRDefault="0020034B" w:rsidP="0020034B">
      <w:pPr>
        <w:rPr>
          <w:rFonts w:ascii="Book Antiqua" w:hAnsi="Book Antiqua"/>
          <w:b/>
          <w:bCs/>
        </w:rPr>
      </w:pPr>
    </w:p>
    <w:p w14:paraId="6C16DB1E" w14:textId="77777777" w:rsidR="00EA4154" w:rsidRDefault="0020034B" w:rsidP="0020034B">
      <w:pPr>
        <w:rPr>
          <w:rFonts w:ascii="Book Antiqua" w:hAnsi="Book Antiqua"/>
          <w:b/>
          <w:bCs/>
        </w:rPr>
      </w:pPr>
      <w:r w:rsidRPr="0020034B">
        <w:rPr>
          <w:rFonts w:ascii="Book Antiqua" w:hAnsi="Book Antiqua"/>
          <w:b/>
          <w:bCs/>
        </w:rPr>
        <w:t xml:space="preserve">Please complete </w:t>
      </w:r>
    </w:p>
    <w:p w14:paraId="5BF6C718" w14:textId="43E0FFA4" w:rsidR="0020034B" w:rsidRPr="0020034B" w:rsidRDefault="0020034B" w:rsidP="0020034B">
      <w:pPr>
        <w:rPr>
          <w:rFonts w:ascii="Book Antiqua" w:hAnsi="Book Antiqua"/>
          <w:b/>
          <w:bCs/>
        </w:rPr>
      </w:pPr>
      <w:r w:rsidRPr="0020034B">
        <w:rPr>
          <w:rFonts w:ascii="Book Antiqua" w:hAnsi="Book Antiqua"/>
          <w:b/>
          <w:bCs/>
        </w:rPr>
        <w:t>The Quarter Jack Surgery</w:t>
      </w:r>
    </w:p>
    <w:p w14:paraId="2540D3E3" w14:textId="77777777" w:rsidR="0020034B" w:rsidRPr="0020034B" w:rsidRDefault="0020034B" w:rsidP="0020034B">
      <w:pPr>
        <w:rPr>
          <w:rFonts w:ascii="Book Antiqua" w:hAnsi="Book Antiqua"/>
          <w:b/>
          <w:bCs/>
        </w:rPr>
      </w:pPr>
      <w:proofErr w:type="gramStart"/>
      <w:r w:rsidRPr="0020034B">
        <w:rPr>
          <w:rFonts w:ascii="Book Antiqua" w:hAnsi="Book Antiqua"/>
          <w:b/>
          <w:bCs/>
        </w:rPr>
        <w:t>Patient Authority Consent Form.</w:t>
      </w:r>
      <w:proofErr w:type="gramEnd"/>
    </w:p>
    <w:p w14:paraId="430D8215" w14:textId="77777777" w:rsidR="0020034B" w:rsidRPr="0020034B" w:rsidRDefault="0020034B" w:rsidP="0020034B">
      <w:pPr>
        <w:jc w:val="both"/>
        <w:rPr>
          <w:rFonts w:ascii="Book Antiqua" w:hAnsi="Book Antiqua"/>
          <w:b/>
          <w:bCs/>
        </w:rPr>
      </w:pPr>
    </w:p>
    <w:p w14:paraId="5CAC0601" w14:textId="77777777" w:rsidR="004C01C0" w:rsidRDefault="0020034B" w:rsidP="0020034B">
      <w:pPr>
        <w:jc w:val="both"/>
        <w:rPr>
          <w:rFonts w:ascii="Book Antiqua" w:hAnsi="Book Antiqua"/>
          <w:b/>
          <w:bCs/>
        </w:rPr>
      </w:pPr>
      <w:proofErr w:type="gramStart"/>
      <w:r w:rsidRPr="0020034B">
        <w:rPr>
          <w:rFonts w:ascii="Book Antiqua" w:hAnsi="Book Antiqua"/>
          <w:b/>
          <w:bCs/>
        </w:rPr>
        <w:t>If you are unable, or do not wish to approach your GP personally you can ask someone else to do so on your behalf.</w:t>
      </w:r>
      <w:proofErr w:type="gramEnd"/>
      <w:r w:rsidRPr="0020034B">
        <w:rPr>
          <w:rFonts w:ascii="Book Antiqua" w:hAnsi="Book Antiqua"/>
          <w:b/>
          <w:bCs/>
        </w:rPr>
        <w:t xml:space="preserve">  You will need to give them formal </w:t>
      </w:r>
      <w:proofErr w:type="spellStart"/>
      <w:r w:rsidRPr="0020034B">
        <w:rPr>
          <w:rFonts w:ascii="Book Antiqua" w:hAnsi="Book Antiqua"/>
          <w:b/>
          <w:bCs/>
        </w:rPr>
        <w:t>authorisation</w:t>
      </w:r>
      <w:proofErr w:type="spellEnd"/>
      <w:r w:rsidRPr="0020034B">
        <w:rPr>
          <w:rFonts w:ascii="Book Antiqua" w:hAnsi="Book Antiqua"/>
          <w:b/>
          <w:bCs/>
        </w:rPr>
        <w:t xml:space="preserve"> to do this.  </w:t>
      </w:r>
    </w:p>
    <w:p w14:paraId="1E2C1CF3" w14:textId="77777777" w:rsidR="004C01C0" w:rsidRDefault="004C01C0" w:rsidP="0020034B">
      <w:pPr>
        <w:jc w:val="both"/>
        <w:rPr>
          <w:rFonts w:ascii="Book Antiqua" w:hAnsi="Book Antiqua"/>
          <w:b/>
          <w:bCs/>
        </w:rPr>
      </w:pPr>
    </w:p>
    <w:p w14:paraId="78443891" w14:textId="4E6F480E" w:rsidR="0020034B" w:rsidRPr="0020034B" w:rsidRDefault="0020034B" w:rsidP="0020034B">
      <w:pPr>
        <w:jc w:val="both"/>
        <w:rPr>
          <w:rFonts w:ascii="Book Antiqua" w:hAnsi="Book Antiqua"/>
          <w:b/>
          <w:bCs/>
        </w:rPr>
      </w:pPr>
      <w:r w:rsidRPr="0020034B">
        <w:rPr>
          <w:rFonts w:ascii="Book Antiqua" w:hAnsi="Book Antiqua"/>
          <w:b/>
          <w:bCs/>
        </w:rPr>
        <w:t xml:space="preserve">You will need to be able to provide some reliable proof of identity when you actually arrive to see/collect the files.  </w:t>
      </w:r>
    </w:p>
    <w:p w14:paraId="6C3B03D1" w14:textId="77777777" w:rsidR="0020034B" w:rsidRPr="0020034B" w:rsidRDefault="0020034B" w:rsidP="0020034B">
      <w:pPr>
        <w:jc w:val="both"/>
        <w:rPr>
          <w:rFonts w:ascii="Book Antiqua" w:hAnsi="Book Antiqua"/>
          <w:b/>
          <w:bCs/>
        </w:rPr>
      </w:pPr>
    </w:p>
    <w:p w14:paraId="1FC9300E" w14:textId="383CD1B6" w:rsidR="0020034B" w:rsidRDefault="0020034B" w:rsidP="00972801">
      <w:pPr>
        <w:rPr>
          <w:rFonts w:ascii="Book Antiqua" w:hAnsi="Book Antiqua"/>
        </w:rPr>
      </w:pPr>
      <w:r w:rsidRPr="0020034B">
        <w:rPr>
          <w:rFonts w:ascii="Book Antiqua" w:hAnsi="Book Antiqua"/>
        </w:rPr>
        <w:t xml:space="preserve">The surgery is entitled to refuse or charge for requests that are manifestly unfounded, repeated or excessive. </w:t>
      </w:r>
    </w:p>
    <w:p w14:paraId="1068CA4D" w14:textId="77777777" w:rsidR="00175DA7" w:rsidRDefault="00175DA7" w:rsidP="00175DA7">
      <w:pPr>
        <w:rPr>
          <w:rFonts w:ascii="Book Antiqua" w:hAnsi="Book Antiqua"/>
        </w:rPr>
      </w:pPr>
      <w:r w:rsidRPr="002F108C">
        <w:rPr>
          <w:rFonts w:ascii="Book Antiqua" w:hAnsi="Book Antiqua"/>
        </w:rPr>
        <w:lastRenderedPageBreak/>
        <w:t xml:space="preserve">Every NHS patient has a demographic record on The National Spine (sometimes known as the NHS central patient registry) which includes names, address, NHS number and telephone numbers. </w:t>
      </w:r>
    </w:p>
    <w:p w14:paraId="0539E439" w14:textId="77777777" w:rsidR="00175DA7" w:rsidRDefault="00175DA7" w:rsidP="00175DA7">
      <w:pPr>
        <w:rPr>
          <w:rFonts w:ascii="Book Antiqua" w:hAnsi="Book Antiqua"/>
        </w:rPr>
      </w:pPr>
    </w:p>
    <w:p w14:paraId="684A95FC" w14:textId="1F25B914" w:rsidR="00175DA7" w:rsidRDefault="00175DA7" w:rsidP="00175DA7">
      <w:pPr>
        <w:rPr>
          <w:rFonts w:ascii="Book Antiqua" w:hAnsi="Book Antiqua"/>
        </w:rPr>
      </w:pPr>
      <w:r w:rsidRPr="002F108C">
        <w:rPr>
          <w:rFonts w:ascii="Book Antiqua" w:hAnsi="Book Antiqua"/>
        </w:rPr>
        <w:t xml:space="preserve">Every NHS </w:t>
      </w:r>
      <w:proofErr w:type="spellStart"/>
      <w:r w:rsidRPr="002F108C">
        <w:rPr>
          <w:rFonts w:ascii="Book Antiqua" w:hAnsi="Book Antiqua"/>
        </w:rPr>
        <w:t>organisation</w:t>
      </w:r>
      <w:proofErr w:type="spellEnd"/>
      <w:r w:rsidRPr="002F108C">
        <w:rPr>
          <w:rFonts w:ascii="Book Antiqua" w:hAnsi="Book Antiqua"/>
        </w:rPr>
        <w:t xml:space="preserve"> has access to The Spine and, in order to treat you, should add you to their clinical system by finding you on The Spine, preferably by using your NHS number. You cannot be a NHS patient without your demographic details being on The Spine.</w:t>
      </w:r>
    </w:p>
    <w:p w14:paraId="2523A142" w14:textId="77777777" w:rsidR="00175DA7" w:rsidRDefault="00175DA7" w:rsidP="00603C6C">
      <w:pPr>
        <w:rPr>
          <w:rFonts w:ascii="Book Antiqua" w:hAnsi="Book Antiqua"/>
          <w:b/>
          <w:sz w:val="28"/>
          <w:szCs w:val="28"/>
          <w:u w:val="single"/>
        </w:rPr>
      </w:pPr>
    </w:p>
    <w:p w14:paraId="62EE3A97" w14:textId="77777777" w:rsidR="00175DA7" w:rsidRDefault="00175DA7" w:rsidP="00603C6C">
      <w:pPr>
        <w:rPr>
          <w:rFonts w:ascii="Book Antiqua" w:hAnsi="Book Antiqua"/>
          <w:b/>
          <w:sz w:val="28"/>
          <w:szCs w:val="28"/>
          <w:u w:val="single"/>
        </w:rPr>
      </w:pPr>
    </w:p>
    <w:p w14:paraId="6FDF9D4F" w14:textId="77777777" w:rsidR="00603C6C" w:rsidRPr="00320606" w:rsidRDefault="00603C6C" w:rsidP="00603C6C">
      <w:pPr>
        <w:rPr>
          <w:rFonts w:ascii="Book Antiqua" w:hAnsi="Book Antiqua"/>
          <w:b/>
          <w:sz w:val="28"/>
          <w:szCs w:val="28"/>
          <w:u w:val="single"/>
        </w:rPr>
      </w:pPr>
      <w:r w:rsidRPr="00320606">
        <w:rPr>
          <w:rFonts w:ascii="Book Antiqua" w:hAnsi="Book Antiqua"/>
          <w:b/>
          <w:sz w:val="28"/>
          <w:szCs w:val="28"/>
          <w:u w:val="single"/>
        </w:rPr>
        <w:t>Privacy Notice - Summary</w:t>
      </w:r>
    </w:p>
    <w:p w14:paraId="70A2CA9F" w14:textId="77777777" w:rsidR="00603C6C" w:rsidRPr="00320606" w:rsidRDefault="00603C6C" w:rsidP="00603C6C">
      <w:pPr>
        <w:rPr>
          <w:rFonts w:ascii="Book Antiqua" w:hAnsi="Book Antiqua"/>
          <w:b/>
          <w:sz w:val="28"/>
          <w:szCs w:val="28"/>
          <w:u w:val="single"/>
        </w:rPr>
      </w:pPr>
    </w:p>
    <w:p w14:paraId="30441765" w14:textId="77777777" w:rsidR="00603C6C" w:rsidRPr="00320606" w:rsidRDefault="00603C6C" w:rsidP="00603C6C">
      <w:pPr>
        <w:ind w:right="521"/>
        <w:rPr>
          <w:rFonts w:ascii="Book Antiqua" w:hAnsi="Book Antiqua"/>
          <w:b/>
          <w:sz w:val="28"/>
          <w:szCs w:val="28"/>
        </w:rPr>
      </w:pPr>
      <w:r w:rsidRPr="00320606">
        <w:rPr>
          <w:rFonts w:ascii="Book Antiqua" w:hAnsi="Book Antiqua"/>
          <w:b/>
          <w:sz w:val="28"/>
          <w:szCs w:val="28"/>
        </w:rPr>
        <w:t xml:space="preserve">Your data, privacy and the Law - how we use your medical records </w:t>
      </w:r>
    </w:p>
    <w:p w14:paraId="3F424B3E" w14:textId="77777777" w:rsidR="00603C6C" w:rsidRPr="00320606" w:rsidRDefault="00603C6C" w:rsidP="00603C6C">
      <w:pPr>
        <w:ind w:left="74" w:right="521"/>
        <w:rPr>
          <w:rFonts w:ascii="Book Antiqua" w:hAnsi="Book Antiqua"/>
          <w:b/>
          <w:sz w:val="28"/>
          <w:szCs w:val="28"/>
        </w:rPr>
      </w:pPr>
    </w:p>
    <w:p w14:paraId="6D4D6349" w14:textId="77777777" w:rsidR="00603C6C" w:rsidRPr="00320606" w:rsidRDefault="00603C6C" w:rsidP="00603C6C">
      <w:pPr>
        <w:pStyle w:val="ListParagraph"/>
        <w:numPr>
          <w:ilvl w:val="0"/>
          <w:numId w:val="1"/>
        </w:numPr>
        <w:ind w:right="521"/>
        <w:rPr>
          <w:rFonts w:ascii="Book Antiqua" w:hAnsi="Book Antiqua"/>
          <w:sz w:val="24"/>
          <w:szCs w:val="24"/>
        </w:rPr>
      </w:pPr>
      <w:r w:rsidRPr="00320606">
        <w:rPr>
          <w:rFonts w:ascii="Book Antiqua" w:hAnsi="Book Antiqua"/>
          <w:sz w:val="24"/>
          <w:szCs w:val="24"/>
        </w:rPr>
        <w:t>This practice handles medical records according to the laws on data protection and confidentiality.</w:t>
      </w:r>
    </w:p>
    <w:p w14:paraId="4CE6D896" w14:textId="77777777" w:rsidR="00603C6C" w:rsidRPr="00320606" w:rsidRDefault="00603C6C" w:rsidP="00603C6C">
      <w:pPr>
        <w:pStyle w:val="ListParagraph"/>
        <w:ind w:right="521"/>
        <w:rPr>
          <w:rFonts w:ascii="Book Antiqua" w:hAnsi="Book Antiqua"/>
          <w:sz w:val="24"/>
          <w:szCs w:val="24"/>
        </w:rPr>
      </w:pPr>
    </w:p>
    <w:p w14:paraId="4F0FD014" w14:textId="77777777" w:rsidR="00603C6C" w:rsidRPr="00320606" w:rsidRDefault="00603C6C" w:rsidP="00603C6C">
      <w:pPr>
        <w:pStyle w:val="ListParagraph"/>
        <w:numPr>
          <w:ilvl w:val="0"/>
          <w:numId w:val="1"/>
        </w:numPr>
        <w:spacing w:after="0"/>
        <w:ind w:right="521"/>
        <w:rPr>
          <w:rFonts w:ascii="Book Antiqua" w:hAnsi="Book Antiqua"/>
          <w:sz w:val="24"/>
          <w:szCs w:val="24"/>
        </w:rPr>
      </w:pPr>
      <w:r w:rsidRPr="00320606">
        <w:rPr>
          <w:rFonts w:ascii="Book Antiqua" w:hAnsi="Book Antiqua"/>
          <w:sz w:val="24"/>
          <w:szCs w:val="24"/>
        </w:rPr>
        <w:t>We share medical records with health professionals who are involved in providing you with care and treatment. This is on a need to know basis and event by event.</w:t>
      </w:r>
    </w:p>
    <w:p w14:paraId="2CAE6416" w14:textId="77777777" w:rsidR="00603C6C" w:rsidRPr="00320606" w:rsidRDefault="00603C6C" w:rsidP="00603C6C">
      <w:pPr>
        <w:pStyle w:val="ListParagraph"/>
        <w:rPr>
          <w:rFonts w:ascii="Book Antiqua" w:hAnsi="Book Antiqua"/>
          <w:sz w:val="24"/>
          <w:szCs w:val="24"/>
        </w:rPr>
      </w:pPr>
    </w:p>
    <w:p w14:paraId="39426B25" w14:textId="77777777" w:rsidR="00603C6C" w:rsidRPr="00320606" w:rsidRDefault="00603C6C" w:rsidP="00603C6C">
      <w:pPr>
        <w:pStyle w:val="ListParagraph"/>
        <w:numPr>
          <w:ilvl w:val="0"/>
          <w:numId w:val="1"/>
        </w:numPr>
        <w:spacing w:after="0"/>
        <w:ind w:right="521"/>
        <w:rPr>
          <w:rFonts w:ascii="Book Antiqua" w:hAnsi="Book Antiqua"/>
          <w:sz w:val="24"/>
          <w:szCs w:val="24"/>
        </w:rPr>
      </w:pPr>
      <w:r w:rsidRPr="00320606">
        <w:rPr>
          <w:rFonts w:ascii="Book Antiqua" w:hAnsi="Book Antiqua"/>
          <w:sz w:val="24"/>
          <w:szCs w:val="24"/>
        </w:rPr>
        <w:t>Some of your data is automatically copied to the Shared Care Summary Record.</w:t>
      </w:r>
    </w:p>
    <w:p w14:paraId="44154B66" w14:textId="77777777" w:rsidR="00603C6C" w:rsidRPr="00320606" w:rsidRDefault="00603C6C" w:rsidP="00603C6C">
      <w:pPr>
        <w:pStyle w:val="ListParagraph"/>
        <w:ind w:right="521"/>
        <w:rPr>
          <w:rFonts w:ascii="Book Antiqua" w:hAnsi="Book Antiqua"/>
          <w:sz w:val="24"/>
          <w:szCs w:val="24"/>
        </w:rPr>
      </w:pPr>
    </w:p>
    <w:p w14:paraId="7FFA638A" w14:textId="77777777" w:rsidR="00603C6C" w:rsidRPr="00320606" w:rsidRDefault="00603C6C" w:rsidP="00603C6C">
      <w:pPr>
        <w:pStyle w:val="ListParagraph"/>
        <w:numPr>
          <w:ilvl w:val="0"/>
          <w:numId w:val="1"/>
        </w:numPr>
        <w:spacing w:after="0"/>
        <w:ind w:right="521"/>
        <w:rPr>
          <w:rFonts w:ascii="Book Antiqua" w:hAnsi="Book Antiqua"/>
          <w:sz w:val="24"/>
          <w:szCs w:val="24"/>
        </w:rPr>
      </w:pPr>
      <w:r w:rsidRPr="00320606">
        <w:rPr>
          <w:rFonts w:ascii="Book Antiqua" w:hAnsi="Book Antiqua"/>
          <w:sz w:val="24"/>
          <w:szCs w:val="24"/>
        </w:rPr>
        <w:t>We may share some of your data with local out of hours / urgent or emergency care service.</w:t>
      </w:r>
    </w:p>
    <w:p w14:paraId="43C99D05" w14:textId="77777777" w:rsidR="00603C6C" w:rsidRPr="00320606" w:rsidRDefault="00603C6C" w:rsidP="00603C6C">
      <w:pPr>
        <w:ind w:right="521"/>
        <w:rPr>
          <w:rFonts w:ascii="Book Antiqua" w:hAnsi="Book Antiqua"/>
        </w:rPr>
      </w:pPr>
    </w:p>
    <w:p w14:paraId="28999445" w14:textId="77777777" w:rsidR="00603C6C" w:rsidRPr="00320606" w:rsidRDefault="00603C6C" w:rsidP="00603C6C">
      <w:pPr>
        <w:pStyle w:val="ListParagraph"/>
        <w:numPr>
          <w:ilvl w:val="0"/>
          <w:numId w:val="1"/>
        </w:numPr>
        <w:spacing w:after="0"/>
        <w:ind w:right="521"/>
        <w:rPr>
          <w:rFonts w:ascii="Book Antiqua" w:hAnsi="Book Antiqua"/>
          <w:sz w:val="24"/>
          <w:szCs w:val="24"/>
        </w:rPr>
      </w:pPr>
      <w:r w:rsidRPr="00320606">
        <w:rPr>
          <w:rFonts w:ascii="Book Antiqua" w:hAnsi="Book Antiqua"/>
          <w:sz w:val="24"/>
          <w:szCs w:val="24"/>
        </w:rPr>
        <w:t>Data about you is used to manage national screening campaigns such as Flu, Cervical cytology and Diabetes prevention.</w:t>
      </w:r>
    </w:p>
    <w:p w14:paraId="26D9F189" w14:textId="77777777" w:rsidR="00603C6C" w:rsidRPr="00320606" w:rsidRDefault="00603C6C" w:rsidP="00603C6C">
      <w:pPr>
        <w:pStyle w:val="ListParagraph"/>
        <w:ind w:right="521"/>
        <w:rPr>
          <w:rFonts w:ascii="Book Antiqua" w:hAnsi="Book Antiqua"/>
          <w:sz w:val="24"/>
          <w:szCs w:val="24"/>
        </w:rPr>
      </w:pPr>
    </w:p>
    <w:p w14:paraId="1213DFC7" w14:textId="77777777" w:rsidR="00603C6C" w:rsidRPr="00320606" w:rsidRDefault="00603C6C" w:rsidP="00603C6C">
      <w:pPr>
        <w:pStyle w:val="ListParagraph"/>
        <w:numPr>
          <w:ilvl w:val="0"/>
          <w:numId w:val="1"/>
        </w:numPr>
        <w:spacing w:after="0"/>
        <w:ind w:right="521"/>
        <w:rPr>
          <w:rFonts w:ascii="Book Antiqua" w:hAnsi="Book Antiqua"/>
          <w:sz w:val="24"/>
          <w:szCs w:val="24"/>
        </w:rPr>
      </w:pPr>
      <w:r w:rsidRPr="00320606">
        <w:rPr>
          <w:rFonts w:ascii="Book Antiqua" w:hAnsi="Book Antiqua"/>
          <w:sz w:val="24"/>
          <w:szCs w:val="24"/>
        </w:rPr>
        <w:t>Data about you, usually de-identified, is used to manage the NHS and make payments.</w:t>
      </w:r>
    </w:p>
    <w:p w14:paraId="1F7C81F4" w14:textId="77777777" w:rsidR="00603C6C" w:rsidRPr="00320606" w:rsidRDefault="00603C6C" w:rsidP="00603C6C">
      <w:pPr>
        <w:pStyle w:val="ListParagraph"/>
        <w:ind w:right="521"/>
        <w:rPr>
          <w:rFonts w:ascii="Book Antiqua" w:hAnsi="Book Antiqua"/>
          <w:sz w:val="24"/>
          <w:szCs w:val="24"/>
        </w:rPr>
      </w:pPr>
    </w:p>
    <w:p w14:paraId="06922B03" w14:textId="77777777" w:rsidR="00603C6C" w:rsidRPr="00320606" w:rsidRDefault="00603C6C" w:rsidP="00603C6C">
      <w:pPr>
        <w:pStyle w:val="ListParagraph"/>
        <w:numPr>
          <w:ilvl w:val="0"/>
          <w:numId w:val="1"/>
        </w:numPr>
        <w:spacing w:after="0"/>
        <w:ind w:right="521"/>
        <w:rPr>
          <w:rFonts w:ascii="Book Antiqua" w:hAnsi="Book Antiqua"/>
          <w:sz w:val="24"/>
          <w:szCs w:val="24"/>
        </w:rPr>
      </w:pPr>
      <w:r w:rsidRPr="00320606">
        <w:rPr>
          <w:rFonts w:ascii="Book Antiqua" w:hAnsi="Book Antiqua"/>
          <w:sz w:val="24"/>
          <w:szCs w:val="24"/>
        </w:rPr>
        <w:t xml:space="preserve">We share information when the law requires us to do, for instance when we are inspected or reporting certain illnesses or safeguarding vulnerable people. </w:t>
      </w:r>
    </w:p>
    <w:p w14:paraId="3088BC80" w14:textId="77777777" w:rsidR="00603C6C" w:rsidRPr="00320606" w:rsidRDefault="00603C6C" w:rsidP="00603C6C">
      <w:pPr>
        <w:pStyle w:val="ListParagraph"/>
        <w:ind w:right="521"/>
        <w:rPr>
          <w:rFonts w:ascii="Book Antiqua" w:hAnsi="Book Antiqua"/>
          <w:sz w:val="24"/>
          <w:szCs w:val="24"/>
        </w:rPr>
      </w:pPr>
    </w:p>
    <w:p w14:paraId="08B44D00" w14:textId="77777777" w:rsidR="00603C6C" w:rsidRPr="00320606" w:rsidRDefault="00603C6C" w:rsidP="00603C6C">
      <w:pPr>
        <w:pStyle w:val="ListParagraph"/>
        <w:numPr>
          <w:ilvl w:val="0"/>
          <w:numId w:val="1"/>
        </w:numPr>
        <w:spacing w:after="0"/>
        <w:ind w:right="521"/>
        <w:rPr>
          <w:rFonts w:ascii="Book Antiqua" w:hAnsi="Book Antiqua"/>
          <w:sz w:val="24"/>
          <w:szCs w:val="24"/>
        </w:rPr>
      </w:pPr>
      <w:r w:rsidRPr="00320606">
        <w:rPr>
          <w:rFonts w:ascii="Book Antiqua" w:hAnsi="Book Antiqua"/>
          <w:sz w:val="24"/>
          <w:szCs w:val="24"/>
        </w:rPr>
        <w:t xml:space="preserve">Your data is used to check the quality of care provided by the NHS. </w:t>
      </w:r>
    </w:p>
    <w:p w14:paraId="07FAABF4" w14:textId="77777777" w:rsidR="00603C6C" w:rsidRPr="00320606" w:rsidRDefault="00603C6C" w:rsidP="00603C6C">
      <w:pPr>
        <w:pStyle w:val="ListParagraph"/>
        <w:ind w:right="521"/>
        <w:rPr>
          <w:rFonts w:ascii="Book Antiqua" w:hAnsi="Book Antiqua"/>
          <w:sz w:val="24"/>
          <w:szCs w:val="24"/>
        </w:rPr>
      </w:pPr>
    </w:p>
    <w:p w14:paraId="36A376E6" w14:textId="77777777" w:rsidR="00603C6C" w:rsidRPr="00320606" w:rsidRDefault="00603C6C" w:rsidP="00603C6C">
      <w:pPr>
        <w:pStyle w:val="ListParagraph"/>
        <w:numPr>
          <w:ilvl w:val="0"/>
          <w:numId w:val="1"/>
        </w:numPr>
        <w:spacing w:after="0"/>
        <w:ind w:right="521"/>
        <w:rPr>
          <w:rFonts w:ascii="Book Antiqua" w:hAnsi="Book Antiqua"/>
          <w:sz w:val="24"/>
          <w:szCs w:val="24"/>
        </w:rPr>
      </w:pPr>
      <w:r w:rsidRPr="00320606">
        <w:rPr>
          <w:rFonts w:ascii="Book Antiqua" w:hAnsi="Book Antiqua"/>
          <w:sz w:val="24"/>
          <w:szCs w:val="24"/>
        </w:rPr>
        <w:lastRenderedPageBreak/>
        <w:t>We may also share medical records for medical research</w:t>
      </w:r>
    </w:p>
    <w:p w14:paraId="3815256E" w14:textId="77777777" w:rsidR="00603C6C" w:rsidRPr="00320606" w:rsidRDefault="00603C6C" w:rsidP="00603C6C">
      <w:pPr>
        <w:pStyle w:val="ListParagraph"/>
        <w:ind w:right="521"/>
        <w:rPr>
          <w:rFonts w:ascii="Book Antiqua" w:hAnsi="Book Antiqua"/>
          <w:sz w:val="24"/>
          <w:szCs w:val="24"/>
        </w:rPr>
      </w:pPr>
    </w:p>
    <w:p w14:paraId="1E49B891" w14:textId="77777777" w:rsidR="00603C6C" w:rsidRPr="00320606" w:rsidRDefault="00603C6C" w:rsidP="00603C6C">
      <w:pPr>
        <w:ind w:left="360" w:right="521"/>
        <w:rPr>
          <w:rFonts w:ascii="Book Antiqua" w:hAnsi="Book Antiqua"/>
        </w:rPr>
      </w:pPr>
      <w:r w:rsidRPr="00320606">
        <w:rPr>
          <w:rFonts w:ascii="Book Antiqua" w:hAnsi="Book Antiqua"/>
        </w:rPr>
        <w:t>For more information visit our website, ask at reception or email us.</w:t>
      </w:r>
    </w:p>
    <w:p w14:paraId="7BF7E380" w14:textId="77777777" w:rsidR="00603C6C" w:rsidRDefault="00603C6C" w:rsidP="00972801">
      <w:pPr>
        <w:rPr>
          <w:sz w:val="16"/>
          <w:szCs w:val="16"/>
        </w:rPr>
      </w:pPr>
    </w:p>
    <w:p w14:paraId="5282761E" w14:textId="77777777" w:rsidR="00DB6189" w:rsidRDefault="00DB6189" w:rsidP="00972801">
      <w:pPr>
        <w:rPr>
          <w:sz w:val="16"/>
          <w:szCs w:val="16"/>
        </w:rPr>
      </w:pPr>
    </w:p>
    <w:p w14:paraId="71FA2CB2" w14:textId="77777777" w:rsidR="00DB6189" w:rsidRDefault="00DB6189" w:rsidP="00972801">
      <w:pPr>
        <w:rPr>
          <w:sz w:val="16"/>
          <w:szCs w:val="16"/>
        </w:rPr>
      </w:pPr>
    </w:p>
    <w:p w14:paraId="259193AA" w14:textId="77777777" w:rsidR="00DB6189" w:rsidRDefault="00DB6189" w:rsidP="00972801">
      <w:pPr>
        <w:rPr>
          <w:sz w:val="16"/>
          <w:szCs w:val="16"/>
        </w:rPr>
      </w:pPr>
    </w:p>
    <w:p w14:paraId="5CDAA2EB" w14:textId="77777777" w:rsidR="00DB6189" w:rsidRDefault="00DB6189" w:rsidP="00972801">
      <w:pPr>
        <w:rPr>
          <w:sz w:val="16"/>
          <w:szCs w:val="16"/>
        </w:rPr>
      </w:pPr>
    </w:p>
    <w:p w14:paraId="4AA8FA1F" w14:textId="77777777" w:rsidR="00DB6189" w:rsidRDefault="00DB6189" w:rsidP="00972801">
      <w:pPr>
        <w:rPr>
          <w:sz w:val="16"/>
          <w:szCs w:val="16"/>
        </w:rPr>
      </w:pPr>
    </w:p>
    <w:p w14:paraId="4F904E8D" w14:textId="77777777" w:rsidR="00DB6189" w:rsidRDefault="00DB6189" w:rsidP="00972801">
      <w:pPr>
        <w:rPr>
          <w:sz w:val="16"/>
          <w:szCs w:val="16"/>
        </w:rPr>
      </w:pPr>
    </w:p>
    <w:p w14:paraId="6E226883" w14:textId="77777777" w:rsidR="00DB6189" w:rsidRDefault="00DB6189" w:rsidP="00972801">
      <w:pPr>
        <w:rPr>
          <w:sz w:val="16"/>
          <w:szCs w:val="16"/>
        </w:rPr>
      </w:pPr>
    </w:p>
    <w:p w14:paraId="39105C02" w14:textId="77777777" w:rsidR="00DB6189" w:rsidRDefault="00DB6189" w:rsidP="00972801">
      <w:pPr>
        <w:rPr>
          <w:sz w:val="16"/>
          <w:szCs w:val="16"/>
        </w:rPr>
      </w:pPr>
    </w:p>
    <w:p w14:paraId="43A67A4A" w14:textId="77777777" w:rsidR="00DB6189" w:rsidRDefault="00DB6189" w:rsidP="00972801">
      <w:pPr>
        <w:rPr>
          <w:sz w:val="16"/>
          <w:szCs w:val="16"/>
        </w:rPr>
      </w:pPr>
    </w:p>
    <w:p w14:paraId="64AE403F" w14:textId="77777777" w:rsidR="00DB6189" w:rsidRDefault="00DB6189" w:rsidP="00972801">
      <w:pPr>
        <w:rPr>
          <w:sz w:val="16"/>
          <w:szCs w:val="16"/>
        </w:rPr>
      </w:pPr>
    </w:p>
    <w:p w14:paraId="0BE3A926" w14:textId="77777777" w:rsidR="00DB6189" w:rsidRDefault="00DB6189" w:rsidP="00972801">
      <w:pPr>
        <w:rPr>
          <w:sz w:val="16"/>
          <w:szCs w:val="16"/>
        </w:rPr>
      </w:pPr>
    </w:p>
    <w:p w14:paraId="37DCDEBD" w14:textId="77777777" w:rsidR="00DB6189" w:rsidRDefault="00DB6189" w:rsidP="00972801">
      <w:pPr>
        <w:rPr>
          <w:sz w:val="16"/>
          <w:szCs w:val="16"/>
        </w:rPr>
      </w:pPr>
    </w:p>
    <w:p w14:paraId="2F59BA86" w14:textId="77777777" w:rsidR="00DB6189" w:rsidRDefault="00DB6189" w:rsidP="00972801">
      <w:pPr>
        <w:rPr>
          <w:sz w:val="16"/>
          <w:szCs w:val="16"/>
        </w:rPr>
      </w:pPr>
    </w:p>
    <w:p w14:paraId="2055738F" w14:textId="77777777" w:rsidR="00DB6189" w:rsidRDefault="00DB6189" w:rsidP="00972801">
      <w:pPr>
        <w:rPr>
          <w:sz w:val="16"/>
          <w:szCs w:val="16"/>
        </w:rPr>
      </w:pPr>
    </w:p>
    <w:p w14:paraId="093EF65E" w14:textId="77777777" w:rsidR="00DB6189" w:rsidRDefault="00DB6189" w:rsidP="00972801">
      <w:pPr>
        <w:rPr>
          <w:sz w:val="16"/>
          <w:szCs w:val="16"/>
        </w:rPr>
      </w:pPr>
    </w:p>
    <w:p w14:paraId="4F7E1737" w14:textId="77777777" w:rsidR="00DB6189" w:rsidRDefault="00DB6189" w:rsidP="00972801">
      <w:pPr>
        <w:rPr>
          <w:sz w:val="16"/>
          <w:szCs w:val="16"/>
        </w:rPr>
      </w:pPr>
    </w:p>
    <w:p w14:paraId="334D731F" w14:textId="77777777" w:rsidR="00DB6189" w:rsidRDefault="00DB6189" w:rsidP="00972801">
      <w:pPr>
        <w:rPr>
          <w:sz w:val="16"/>
          <w:szCs w:val="16"/>
        </w:rPr>
      </w:pPr>
    </w:p>
    <w:p w14:paraId="3D463372" w14:textId="77777777" w:rsidR="00DB6189" w:rsidRDefault="00DB6189" w:rsidP="00972801">
      <w:pPr>
        <w:rPr>
          <w:sz w:val="16"/>
          <w:szCs w:val="16"/>
        </w:rPr>
      </w:pPr>
    </w:p>
    <w:p w14:paraId="49306552" w14:textId="77777777" w:rsidR="00DB6189" w:rsidRDefault="00DB6189" w:rsidP="00972801">
      <w:pPr>
        <w:rPr>
          <w:sz w:val="16"/>
          <w:szCs w:val="16"/>
        </w:rPr>
      </w:pPr>
    </w:p>
    <w:p w14:paraId="60ABCA83" w14:textId="77777777" w:rsidR="00DB6189" w:rsidRDefault="00DB6189" w:rsidP="00972801">
      <w:pPr>
        <w:rPr>
          <w:sz w:val="16"/>
          <w:szCs w:val="16"/>
        </w:rPr>
      </w:pPr>
    </w:p>
    <w:p w14:paraId="3984E79F" w14:textId="77777777" w:rsidR="00DB6189" w:rsidRDefault="00DB6189" w:rsidP="00972801">
      <w:pPr>
        <w:rPr>
          <w:sz w:val="16"/>
          <w:szCs w:val="16"/>
        </w:rPr>
      </w:pPr>
    </w:p>
    <w:p w14:paraId="3AB6850C" w14:textId="77777777" w:rsidR="00DB6189" w:rsidRDefault="00DB6189" w:rsidP="00972801">
      <w:pPr>
        <w:rPr>
          <w:sz w:val="16"/>
          <w:szCs w:val="16"/>
        </w:rPr>
      </w:pPr>
    </w:p>
    <w:p w14:paraId="071ADF60" w14:textId="77777777" w:rsidR="00DB6189" w:rsidRDefault="00DB6189" w:rsidP="00972801">
      <w:pPr>
        <w:rPr>
          <w:sz w:val="16"/>
          <w:szCs w:val="16"/>
        </w:rPr>
      </w:pPr>
    </w:p>
    <w:p w14:paraId="2CF81A54" w14:textId="77777777" w:rsidR="00DB6189" w:rsidRDefault="00DB6189" w:rsidP="00972801">
      <w:pPr>
        <w:rPr>
          <w:sz w:val="16"/>
          <w:szCs w:val="16"/>
        </w:rPr>
      </w:pPr>
    </w:p>
    <w:p w14:paraId="4516C1B0" w14:textId="77777777" w:rsidR="00DB6189" w:rsidRDefault="00DB6189" w:rsidP="00972801">
      <w:pPr>
        <w:rPr>
          <w:sz w:val="16"/>
          <w:szCs w:val="16"/>
        </w:rPr>
      </w:pPr>
    </w:p>
    <w:p w14:paraId="1511471F" w14:textId="77777777" w:rsidR="00DB6189" w:rsidRDefault="00DB6189" w:rsidP="00972801">
      <w:pPr>
        <w:rPr>
          <w:sz w:val="16"/>
          <w:szCs w:val="16"/>
        </w:rPr>
      </w:pPr>
    </w:p>
    <w:p w14:paraId="52E21CFE" w14:textId="77777777" w:rsidR="00DB6189" w:rsidRDefault="00DB6189" w:rsidP="00972801">
      <w:pPr>
        <w:rPr>
          <w:sz w:val="16"/>
          <w:szCs w:val="16"/>
        </w:rPr>
      </w:pPr>
    </w:p>
    <w:p w14:paraId="477F26F9" w14:textId="77777777" w:rsidR="00DB6189" w:rsidRDefault="00DB6189" w:rsidP="00972801">
      <w:pPr>
        <w:rPr>
          <w:sz w:val="16"/>
          <w:szCs w:val="16"/>
        </w:rPr>
      </w:pPr>
    </w:p>
    <w:p w14:paraId="7406EB1B" w14:textId="77777777" w:rsidR="00DB6189" w:rsidRDefault="00DB6189" w:rsidP="00972801">
      <w:pPr>
        <w:rPr>
          <w:sz w:val="16"/>
          <w:szCs w:val="16"/>
        </w:rPr>
      </w:pPr>
    </w:p>
    <w:p w14:paraId="4876640B" w14:textId="77777777" w:rsidR="00DB6189" w:rsidRDefault="00DB6189" w:rsidP="00972801">
      <w:pPr>
        <w:rPr>
          <w:sz w:val="16"/>
          <w:szCs w:val="16"/>
        </w:rPr>
      </w:pPr>
    </w:p>
    <w:p w14:paraId="00E8CFCB" w14:textId="77777777" w:rsidR="00DB6189" w:rsidRDefault="00DB6189" w:rsidP="00972801">
      <w:pPr>
        <w:rPr>
          <w:sz w:val="16"/>
          <w:szCs w:val="16"/>
        </w:rPr>
      </w:pPr>
    </w:p>
    <w:p w14:paraId="6331A337" w14:textId="77777777" w:rsidR="00DB6189" w:rsidRDefault="00DB6189" w:rsidP="00972801">
      <w:pPr>
        <w:rPr>
          <w:sz w:val="16"/>
          <w:szCs w:val="16"/>
        </w:rPr>
      </w:pPr>
    </w:p>
    <w:p w14:paraId="024F56D7" w14:textId="77777777" w:rsidR="00DB6189" w:rsidRDefault="00DB6189" w:rsidP="00972801">
      <w:pPr>
        <w:rPr>
          <w:sz w:val="16"/>
          <w:szCs w:val="16"/>
        </w:rPr>
      </w:pPr>
    </w:p>
    <w:p w14:paraId="38C33220" w14:textId="77777777" w:rsidR="00DB6189" w:rsidRDefault="00DB6189" w:rsidP="00972801">
      <w:pPr>
        <w:rPr>
          <w:sz w:val="16"/>
          <w:szCs w:val="16"/>
        </w:rPr>
      </w:pPr>
    </w:p>
    <w:p w14:paraId="3366BC10" w14:textId="77777777" w:rsidR="00DB6189" w:rsidRDefault="00DB6189" w:rsidP="00972801">
      <w:pPr>
        <w:rPr>
          <w:sz w:val="16"/>
          <w:szCs w:val="16"/>
        </w:rPr>
      </w:pPr>
    </w:p>
    <w:p w14:paraId="7E785165" w14:textId="77777777" w:rsidR="00DB6189" w:rsidRDefault="00DB6189" w:rsidP="00972801">
      <w:pPr>
        <w:rPr>
          <w:sz w:val="16"/>
          <w:szCs w:val="16"/>
        </w:rPr>
      </w:pPr>
    </w:p>
    <w:p w14:paraId="68D787CD" w14:textId="77777777" w:rsidR="00DB6189" w:rsidRDefault="00DB6189" w:rsidP="00972801">
      <w:pPr>
        <w:rPr>
          <w:sz w:val="16"/>
          <w:szCs w:val="16"/>
        </w:rPr>
      </w:pPr>
    </w:p>
    <w:p w14:paraId="2F81AF4C" w14:textId="77777777" w:rsidR="00DB6189" w:rsidRDefault="00DB6189" w:rsidP="00972801">
      <w:pPr>
        <w:rPr>
          <w:sz w:val="16"/>
          <w:szCs w:val="16"/>
        </w:rPr>
      </w:pPr>
    </w:p>
    <w:p w14:paraId="1D2EB8B3" w14:textId="77777777" w:rsidR="00DB6189" w:rsidRDefault="00DB6189" w:rsidP="00972801">
      <w:pPr>
        <w:rPr>
          <w:sz w:val="16"/>
          <w:szCs w:val="16"/>
        </w:rPr>
      </w:pPr>
    </w:p>
    <w:p w14:paraId="24706673" w14:textId="15CFE284" w:rsidR="00DB6189" w:rsidRPr="0020034B" w:rsidRDefault="00DB6189" w:rsidP="00972801">
      <w:pPr>
        <w:rPr>
          <w:sz w:val="16"/>
          <w:szCs w:val="16"/>
        </w:rPr>
      </w:pPr>
      <w:r>
        <w:rPr>
          <w:sz w:val="16"/>
          <w:szCs w:val="16"/>
        </w:rPr>
        <w:t>June 14</w:t>
      </w:r>
      <w:r w:rsidRPr="00DB6189">
        <w:rPr>
          <w:sz w:val="16"/>
          <w:szCs w:val="16"/>
          <w:vertAlign w:val="superscript"/>
        </w:rPr>
        <w:t>th</w:t>
      </w:r>
      <w:r>
        <w:rPr>
          <w:sz w:val="16"/>
          <w:szCs w:val="16"/>
        </w:rPr>
        <w:t xml:space="preserve"> 2018</w:t>
      </w:r>
    </w:p>
    <w:sectPr w:rsidR="00DB6189" w:rsidRPr="0020034B" w:rsidSect="0020034B">
      <w:pgSz w:w="16838" w:h="11906" w:orient="landscape"/>
      <w:pgMar w:top="851" w:right="851" w:bottom="851" w:left="851"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01"/>
    <w:rsid w:val="00130CF5"/>
    <w:rsid w:val="00175DA7"/>
    <w:rsid w:val="001D2BC6"/>
    <w:rsid w:val="0020034B"/>
    <w:rsid w:val="00287DC1"/>
    <w:rsid w:val="002F1F9B"/>
    <w:rsid w:val="003C4B03"/>
    <w:rsid w:val="004C01C0"/>
    <w:rsid w:val="005D67C4"/>
    <w:rsid w:val="00603C6C"/>
    <w:rsid w:val="00666687"/>
    <w:rsid w:val="00752C4D"/>
    <w:rsid w:val="00764041"/>
    <w:rsid w:val="0089184C"/>
    <w:rsid w:val="008D065E"/>
    <w:rsid w:val="00972801"/>
    <w:rsid w:val="009B5574"/>
    <w:rsid w:val="009F3350"/>
    <w:rsid w:val="00A05981"/>
    <w:rsid w:val="00A15713"/>
    <w:rsid w:val="00AA305F"/>
    <w:rsid w:val="00AF4DD9"/>
    <w:rsid w:val="00C04059"/>
    <w:rsid w:val="00C30E41"/>
    <w:rsid w:val="00D30076"/>
    <w:rsid w:val="00D622CE"/>
    <w:rsid w:val="00DB40CF"/>
    <w:rsid w:val="00DB6189"/>
    <w:rsid w:val="00DC7F47"/>
    <w:rsid w:val="00DE0FF9"/>
    <w:rsid w:val="00EA4154"/>
    <w:rsid w:val="00F077EC"/>
    <w:rsid w:val="00F12010"/>
    <w:rsid w:val="00F46869"/>
    <w:rsid w:val="00F50644"/>
    <w:rsid w:val="00FB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01"/>
    <w:pPr>
      <w:spacing w:after="0"/>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2801"/>
    <w:pPr>
      <w:keepNext/>
      <w:outlineLvl w:val="0"/>
    </w:pPr>
    <w:rPr>
      <w:b/>
      <w:bCs/>
    </w:rPr>
  </w:style>
  <w:style w:type="paragraph" w:styleId="Heading2">
    <w:name w:val="heading 2"/>
    <w:basedOn w:val="Normal"/>
    <w:next w:val="Normal"/>
    <w:link w:val="Heading2Char"/>
    <w:qFormat/>
    <w:rsid w:val="00972801"/>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801"/>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972801"/>
    <w:rPr>
      <w:rFonts w:ascii="Times New Roman" w:eastAsia="Times New Roman" w:hAnsi="Times New Roman" w:cs="Times New Roman"/>
      <w:b/>
      <w:bCs/>
      <w:sz w:val="24"/>
      <w:szCs w:val="24"/>
      <w:lang w:val="en-US"/>
    </w:rPr>
  </w:style>
  <w:style w:type="paragraph" w:styleId="BodyText">
    <w:name w:val="Body Text"/>
    <w:basedOn w:val="Normal"/>
    <w:link w:val="BodyTextChar"/>
    <w:rsid w:val="00972801"/>
    <w:rPr>
      <w:sz w:val="20"/>
    </w:rPr>
  </w:style>
  <w:style w:type="character" w:customStyle="1" w:styleId="BodyTextChar">
    <w:name w:val="Body Text Char"/>
    <w:basedOn w:val="DefaultParagraphFont"/>
    <w:link w:val="BodyText"/>
    <w:rsid w:val="00972801"/>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9F3350"/>
    <w:rPr>
      <w:rFonts w:ascii="Tahoma" w:hAnsi="Tahoma" w:cs="Tahoma"/>
      <w:sz w:val="16"/>
      <w:szCs w:val="16"/>
    </w:rPr>
  </w:style>
  <w:style w:type="character" w:customStyle="1" w:styleId="BalloonTextChar">
    <w:name w:val="Balloon Text Char"/>
    <w:basedOn w:val="DefaultParagraphFont"/>
    <w:link w:val="BalloonText"/>
    <w:uiPriority w:val="99"/>
    <w:semiHidden/>
    <w:rsid w:val="009F3350"/>
    <w:rPr>
      <w:rFonts w:ascii="Tahoma" w:eastAsia="Times New Roman" w:hAnsi="Tahoma" w:cs="Tahoma"/>
      <w:sz w:val="16"/>
      <w:szCs w:val="16"/>
      <w:lang w:val="en-US"/>
    </w:rPr>
  </w:style>
  <w:style w:type="paragraph" w:styleId="ListParagraph">
    <w:name w:val="List Paragraph"/>
    <w:basedOn w:val="Normal"/>
    <w:uiPriority w:val="34"/>
    <w:qFormat/>
    <w:rsid w:val="00603C6C"/>
    <w:pPr>
      <w:spacing w:after="160" w:line="259"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01"/>
    <w:pPr>
      <w:spacing w:after="0"/>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2801"/>
    <w:pPr>
      <w:keepNext/>
      <w:outlineLvl w:val="0"/>
    </w:pPr>
    <w:rPr>
      <w:b/>
      <w:bCs/>
    </w:rPr>
  </w:style>
  <w:style w:type="paragraph" w:styleId="Heading2">
    <w:name w:val="heading 2"/>
    <w:basedOn w:val="Normal"/>
    <w:next w:val="Normal"/>
    <w:link w:val="Heading2Char"/>
    <w:qFormat/>
    <w:rsid w:val="00972801"/>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801"/>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972801"/>
    <w:rPr>
      <w:rFonts w:ascii="Times New Roman" w:eastAsia="Times New Roman" w:hAnsi="Times New Roman" w:cs="Times New Roman"/>
      <w:b/>
      <w:bCs/>
      <w:sz w:val="24"/>
      <w:szCs w:val="24"/>
      <w:lang w:val="en-US"/>
    </w:rPr>
  </w:style>
  <w:style w:type="paragraph" w:styleId="BodyText">
    <w:name w:val="Body Text"/>
    <w:basedOn w:val="Normal"/>
    <w:link w:val="BodyTextChar"/>
    <w:rsid w:val="00972801"/>
    <w:rPr>
      <w:sz w:val="20"/>
    </w:rPr>
  </w:style>
  <w:style w:type="character" w:customStyle="1" w:styleId="BodyTextChar">
    <w:name w:val="Body Text Char"/>
    <w:basedOn w:val="DefaultParagraphFont"/>
    <w:link w:val="BodyText"/>
    <w:rsid w:val="00972801"/>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9F3350"/>
    <w:rPr>
      <w:rFonts w:ascii="Tahoma" w:hAnsi="Tahoma" w:cs="Tahoma"/>
      <w:sz w:val="16"/>
      <w:szCs w:val="16"/>
    </w:rPr>
  </w:style>
  <w:style w:type="character" w:customStyle="1" w:styleId="BalloonTextChar">
    <w:name w:val="Balloon Text Char"/>
    <w:basedOn w:val="DefaultParagraphFont"/>
    <w:link w:val="BalloonText"/>
    <w:uiPriority w:val="99"/>
    <w:semiHidden/>
    <w:rsid w:val="009F3350"/>
    <w:rPr>
      <w:rFonts w:ascii="Tahoma" w:eastAsia="Times New Roman" w:hAnsi="Tahoma" w:cs="Tahoma"/>
      <w:sz w:val="16"/>
      <w:szCs w:val="16"/>
      <w:lang w:val="en-US"/>
    </w:rPr>
  </w:style>
  <w:style w:type="paragraph" w:styleId="ListParagraph">
    <w:name w:val="List Paragraph"/>
    <w:basedOn w:val="Normal"/>
    <w:uiPriority w:val="34"/>
    <w:qFormat/>
    <w:rsid w:val="00603C6C"/>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05313">
      <w:bodyDiv w:val="1"/>
      <w:marLeft w:val="0"/>
      <w:marRight w:val="0"/>
      <w:marTop w:val="0"/>
      <w:marBottom w:val="0"/>
      <w:divBdr>
        <w:top w:val="none" w:sz="0" w:space="0" w:color="auto"/>
        <w:left w:val="none" w:sz="0" w:space="0" w:color="auto"/>
        <w:bottom w:val="none" w:sz="0" w:space="0" w:color="auto"/>
        <w:right w:val="none" w:sz="0" w:space="0" w:color="auto"/>
      </w:divBdr>
      <w:divsChild>
        <w:div w:id="1684241872">
          <w:marLeft w:val="0"/>
          <w:marRight w:val="0"/>
          <w:marTop w:val="0"/>
          <w:marBottom w:val="0"/>
          <w:divBdr>
            <w:top w:val="none" w:sz="0" w:space="0" w:color="auto"/>
            <w:left w:val="none" w:sz="0" w:space="0" w:color="auto"/>
            <w:bottom w:val="none" w:sz="0" w:space="0" w:color="auto"/>
            <w:right w:val="none" w:sz="0" w:space="0" w:color="auto"/>
          </w:divBdr>
          <w:divsChild>
            <w:div w:id="239483273">
              <w:marLeft w:val="0"/>
              <w:marRight w:val="0"/>
              <w:marTop w:val="0"/>
              <w:marBottom w:val="0"/>
              <w:divBdr>
                <w:top w:val="none" w:sz="0" w:space="0" w:color="auto"/>
                <w:left w:val="none" w:sz="0" w:space="0" w:color="auto"/>
                <w:bottom w:val="none" w:sz="0" w:space="0" w:color="auto"/>
                <w:right w:val="none" w:sz="0" w:space="0" w:color="auto"/>
              </w:divBdr>
              <w:divsChild>
                <w:div w:id="283830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cp:lastPrinted>2018-06-11T13:35:00Z</cp:lastPrinted>
  <dcterms:created xsi:type="dcterms:W3CDTF">2020-03-10T12:17:00Z</dcterms:created>
  <dcterms:modified xsi:type="dcterms:W3CDTF">2020-03-10T12:17:00Z</dcterms:modified>
</cp:coreProperties>
</file>